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2971" w14:textId="77777777" w:rsidR="00B4026E" w:rsidRPr="00AA1B5F" w:rsidRDefault="00AA1B5F" w:rsidP="00AA1B5F">
      <w:pPr>
        <w:spacing w:after="0" w:line="240" w:lineRule="auto"/>
        <w:jc w:val="center"/>
        <w:rPr>
          <w:b/>
        </w:rPr>
      </w:pPr>
      <w:r w:rsidRPr="00AA1B5F">
        <w:rPr>
          <w:b/>
        </w:rPr>
        <w:t>EDCO 6901: Diagnosis and Treatment in Counseling (3 Credits)</w:t>
      </w:r>
    </w:p>
    <w:p w14:paraId="6060A7AB" w14:textId="77777777" w:rsidR="00AA1B5F" w:rsidRPr="00AA1B5F" w:rsidRDefault="00AA1B5F" w:rsidP="00AA1B5F">
      <w:pPr>
        <w:spacing w:after="0" w:line="240" w:lineRule="auto"/>
        <w:jc w:val="center"/>
        <w:rPr>
          <w:b/>
        </w:rPr>
      </w:pPr>
      <w:r w:rsidRPr="00AA1B5F">
        <w:rPr>
          <w:b/>
        </w:rPr>
        <w:t>Online Course</w:t>
      </w:r>
    </w:p>
    <w:p w14:paraId="770D403B" w14:textId="67EDD41F" w:rsidR="00AA1B5F" w:rsidRPr="00AA1B5F" w:rsidRDefault="00610F52" w:rsidP="00AA1B5F">
      <w:pPr>
        <w:spacing w:after="0" w:line="240" w:lineRule="auto"/>
        <w:jc w:val="center"/>
        <w:rPr>
          <w:b/>
        </w:rPr>
      </w:pPr>
      <w:r>
        <w:rPr>
          <w:b/>
        </w:rPr>
        <w:t xml:space="preserve">Fall </w:t>
      </w:r>
    </w:p>
    <w:p w14:paraId="526613F7" w14:textId="77777777" w:rsidR="00AA1B5F" w:rsidRDefault="00AA1B5F" w:rsidP="00AA1B5F">
      <w:pPr>
        <w:spacing w:after="0" w:line="240" w:lineRule="auto"/>
      </w:pPr>
    </w:p>
    <w:p w14:paraId="3118C060" w14:textId="77777777" w:rsidR="00AA1B5F" w:rsidRPr="00950E26" w:rsidRDefault="00AA1B5F" w:rsidP="00AA1B5F">
      <w:pPr>
        <w:spacing w:after="0" w:line="240" w:lineRule="auto"/>
        <w:rPr>
          <w:b/>
          <w:u w:val="single"/>
        </w:rPr>
      </w:pPr>
      <w:r w:rsidRPr="00950E26">
        <w:rPr>
          <w:b/>
          <w:u w:val="single"/>
        </w:rPr>
        <w:t>COURSE INSTRUCTOR</w:t>
      </w:r>
      <w:r w:rsidR="00950E26" w:rsidRPr="00950E26">
        <w:rPr>
          <w:b/>
          <w:u w:val="single"/>
        </w:rPr>
        <w:t>:</w:t>
      </w:r>
    </w:p>
    <w:p w14:paraId="0EED83A2" w14:textId="3C16161F" w:rsidR="00AA1B5F" w:rsidRDefault="00AA1B5F" w:rsidP="00AA1B5F">
      <w:pPr>
        <w:spacing w:after="0" w:line="240" w:lineRule="auto"/>
      </w:pPr>
      <w:r>
        <w:t>Office Hours: by appointment</w:t>
      </w:r>
      <w:r>
        <w:tab/>
        <w:t>Phone:</w:t>
      </w:r>
      <w:r>
        <w:tab/>
        <w:t xml:space="preserve">Email: </w:t>
      </w:r>
    </w:p>
    <w:p w14:paraId="48DF9719" w14:textId="77777777" w:rsidR="00AA1B5F" w:rsidRDefault="00AA1B5F" w:rsidP="00AA1B5F">
      <w:pPr>
        <w:spacing w:after="0" w:line="240" w:lineRule="auto"/>
      </w:pPr>
    </w:p>
    <w:p w14:paraId="44B46B3B" w14:textId="77777777" w:rsidR="00AA1B5F" w:rsidRPr="00950E26" w:rsidRDefault="00AA1B5F" w:rsidP="00950E26">
      <w:pPr>
        <w:spacing w:after="0" w:line="240" w:lineRule="auto"/>
        <w:jc w:val="center"/>
        <w:rPr>
          <w:b/>
          <w:u w:val="single"/>
        </w:rPr>
      </w:pPr>
      <w:r w:rsidRPr="00950E26">
        <w:rPr>
          <w:b/>
          <w:u w:val="single"/>
        </w:rPr>
        <w:t>Seattle Pacific University Mission Statement</w:t>
      </w:r>
    </w:p>
    <w:p w14:paraId="58828568" w14:textId="77777777" w:rsidR="00AA1B5F" w:rsidRDefault="00AA1B5F" w:rsidP="00AA1B5F">
      <w:pPr>
        <w:spacing w:after="0" w:line="240" w:lineRule="auto"/>
      </w:pPr>
      <w:r>
        <w:t>Seattle Pacific University</w:t>
      </w:r>
      <w:r w:rsidR="00950E26">
        <w:t xml:space="preserve"> seeks to be a premier Christian university fully committed to engaging the culture and changing the world by graduating people of competence and character, becoming people of wisdom, and modeling grace-filled community.</w:t>
      </w:r>
    </w:p>
    <w:p w14:paraId="2244D1DB" w14:textId="77777777" w:rsidR="00950E26" w:rsidRDefault="00950E26" w:rsidP="00AA1B5F">
      <w:pPr>
        <w:spacing w:after="0" w:line="240" w:lineRule="auto"/>
      </w:pPr>
    </w:p>
    <w:p w14:paraId="453387B0" w14:textId="77777777" w:rsidR="00950E26" w:rsidRPr="00950E26" w:rsidRDefault="00950E26" w:rsidP="00950E26">
      <w:pPr>
        <w:spacing w:after="0" w:line="240" w:lineRule="auto"/>
        <w:jc w:val="center"/>
        <w:rPr>
          <w:b/>
          <w:u w:val="single"/>
        </w:rPr>
      </w:pPr>
      <w:r w:rsidRPr="00950E26">
        <w:rPr>
          <w:b/>
          <w:u w:val="single"/>
        </w:rPr>
        <w:t>Department of Counselor Education Mission Statement</w:t>
      </w:r>
    </w:p>
    <w:p w14:paraId="64E94F90" w14:textId="77777777" w:rsidR="00950E26" w:rsidRDefault="00950E26" w:rsidP="00AA1B5F">
      <w:pPr>
        <w:spacing w:after="0" w:line="240" w:lineRule="auto"/>
      </w:pPr>
      <w:r>
        <w:t>“Our task is to prepare individuals for service and leadership as school counselors in K-12 setting. Students who complete our program will reflect God’</w:t>
      </w:r>
      <w:r w:rsidR="008A32DC">
        <w:t>s excellence, grace, mercy</w:t>
      </w:r>
      <w:r>
        <w:t>, and goodness as representatives of Seattle Pacific University.”</w:t>
      </w:r>
    </w:p>
    <w:p w14:paraId="659E4557" w14:textId="77777777" w:rsidR="00950E26" w:rsidRDefault="00950E26" w:rsidP="00AA1B5F">
      <w:pPr>
        <w:spacing w:after="0" w:line="240" w:lineRule="auto"/>
      </w:pPr>
    </w:p>
    <w:p w14:paraId="03D70861" w14:textId="77777777" w:rsidR="00950E26" w:rsidRPr="00950E26" w:rsidRDefault="00950E26" w:rsidP="00AA1B5F">
      <w:pPr>
        <w:spacing w:after="0" w:line="240" w:lineRule="auto"/>
        <w:rPr>
          <w:b/>
        </w:rPr>
      </w:pPr>
      <w:r w:rsidRPr="00950E26">
        <w:rPr>
          <w:b/>
        </w:rPr>
        <w:t>School Counseling Website:</w:t>
      </w:r>
    </w:p>
    <w:p w14:paraId="6B6928AF" w14:textId="77777777" w:rsidR="00950E26" w:rsidRDefault="00950E26" w:rsidP="00AA1B5F">
      <w:pPr>
        <w:spacing w:after="0" w:line="240" w:lineRule="auto"/>
      </w:pPr>
      <w:r w:rsidRPr="00590B27">
        <w:t>http://www.spu.edu/orgs/schoolcounseling/</w:t>
      </w:r>
    </w:p>
    <w:p w14:paraId="3C4AAB4C" w14:textId="77777777" w:rsidR="00950E26" w:rsidRDefault="00950E26" w:rsidP="00AA1B5F">
      <w:pPr>
        <w:spacing w:after="0" w:line="240" w:lineRule="auto"/>
      </w:pPr>
    </w:p>
    <w:p w14:paraId="179A67D7" w14:textId="77777777" w:rsidR="00950E26" w:rsidRPr="00DE56C0" w:rsidRDefault="00DD21F6" w:rsidP="00AA1B5F">
      <w:pPr>
        <w:spacing w:after="0" w:line="240" w:lineRule="auto"/>
        <w:rPr>
          <w:b/>
        </w:rPr>
      </w:pPr>
      <w:r w:rsidRPr="00DE56C0">
        <w:rPr>
          <w:b/>
        </w:rPr>
        <w:t>Technology Integration:</w:t>
      </w:r>
    </w:p>
    <w:p w14:paraId="198E65CB" w14:textId="77777777" w:rsidR="00DD21F6" w:rsidRDefault="00DD21F6" w:rsidP="00AA1B5F">
      <w:pPr>
        <w:spacing w:after="0" w:line="240" w:lineRule="auto"/>
      </w:pPr>
      <w:r>
        <w:t xml:space="preserve">As identified in section A.14 of the Ethical Standards for School Counselors (ASCA, 2016), technology is an important aspect of the school counseling profession. To support this opportunity for growth for future professional school counselors, the school counseling program utilizes </w:t>
      </w:r>
      <w:r w:rsidR="00DE56C0">
        <w:t xml:space="preserve">both the Google Sites and Canvas to integrate technology. If you have questions regarding Canvas that is related to technology and not the course content, please contact ITS at 206-281-2212 or </w:t>
      </w:r>
      <w:r w:rsidR="00DE56C0" w:rsidRPr="00DE56C0">
        <w:t>librarytechdesk@spu.edu</w:t>
      </w:r>
      <w:r w:rsidR="00DE56C0">
        <w:t xml:space="preserve">. If you are unfamiliar with how to use either system, please contact ITS for information and/or training. </w:t>
      </w:r>
    </w:p>
    <w:p w14:paraId="06E3E98D" w14:textId="77777777" w:rsidR="00DE56C0" w:rsidRDefault="00DE56C0" w:rsidP="00AA1B5F">
      <w:pPr>
        <w:spacing w:after="0" w:line="240" w:lineRule="auto"/>
      </w:pPr>
    </w:p>
    <w:p w14:paraId="708380AA" w14:textId="77777777" w:rsidR="00DE56C0" w:rsidRPr="008D1CCC" w:rsidRDefault="00DE56C0" w:rsidP="00DE56C0">
      <w:pPr>
        <w:tabs>
          <w:tab w:val="left" w:pos="900"/>
          <w:tab w:val="left" w:pos="1260"/>
          <w:tab w:val="left" w:pos="1800"/>
          <w:tab w:val="left" w:pos="5580"/>
          <w:tab w:val="left" w:pos="6480"/>
        </w:tabs>
        <w:rPr>
          <w:b/>
        </w:rPr>
      </w:pPr>
      <w:r w:rsidRPr="008D1CCC">
        <w:rPr>
          <w:b/>
        </w:rPr>
        <w:t>CANVAS AND ASSIGNMENT SUBMISSIONS:</w:t>
      </w:r>
    </w:p>
    <w:p w14:paraId="7FEBEDAB" w14:textId="77777777" w:rsidR="00DE56C0" w:rsidRPr="00DE56C0" w:rsidRDefault="00DE56C0" w:rsidP="00DE56C0">
      <w:pPr>
        <w:tabs>
          <w:tab w:val="left" w:pos="900"/>
          <w:tab w:val="left" w:pos="1260"/>
          <w:tab w:val="left" w:pos="1800"/>
          <w:tab w:val="left" w:pos="5580"/>
          <w:tab w:val="left" w:pos="6480"/>
        </w:tabs>
        <w:rPr>
          <w:color w:val="0000E9"/>
        </w:rPr>
      </w:pPr>
      <w:r>
        <w:t>The Canvas website</w:t>
      </w:r>
      <w:r w:rsidRPr="00AF7C22">
        <w:t xml:space="preserve"> is an </w:t>
      </w:r>
      <w:r w:rsidRPr="00AF7C22">
        <w:rPr>
          <w:b/>
        </w:rPr>
        <w:t>essential</w:t>
      </w:r>
      <w:r>
        <w:t xml:space="preserve"> component of the class. Assignments will be submitted </w:t>
      </w:r>
      <w:r w:rsidRPr="00AF7C22">
        <w:t xml:space="preserve">electronically through Canvas. </w:t>
      </w:r>
    </w:p>
    <w:p w14:paraId="1909B953" w14:textId="77777777" w:rsidR="00DE56C0" w:rsidRPr="00DE56C0" w:rsidRDefault="00DE56C0" w:rsidP="00DE56C0">
      <w:pPr>
        <w:tabs>
          <w:tab w:val="left" w:pos="900"/>
          <w:tab w:val="left" w:pos="1260"/>
          <w:tab w:val="left" w:pos="1800"/>
          <w:tab w:val="left" w:pos="5580"/>
          <w:tab w:val="left" w:pos="6480"/>
        </w:tabs>
      </w:pPr>
      <w:r w:rsidRPr="00AF7C22">
        <w:t>In addition to submitting assignments online, you will need to go to Canvas to access</w:t>
      </w:r>
      <w:r>
        <w:t xml:space="preserve"> all handouts for the class</w:t>
      </w:r>
      <w:r w:rsidRPr="00AF7C22">
        <w:t xml:space="preserve">. You will also be able to use Canvas to check your grades during the quarter, send email to the instructor and classmates, and discuss course-related content with other students from the class. </w:t>
      </w:r>
      <w:r w:rsidRPr="00DE56C0">
        <w:t>Pay attention to course announcemen</w:t>
      </w:r>
      <w:r w:rsidR="00942B3D">
        <w:t>ts on Canvas and emails from your instructor</w:t>
      </w:r>
      <w:r w:rsidR="00DD7718">
        <w:t>. Please check your SPU</w:t>
      </w:r>
      <w:r w:rsidRPr="00DE56C0">
        <w:t xml:space="preserve"> email on a regular basis throughout the quarter.</w:t>
      </w:r>
    </w:p>
    <w:p w14:paraId="251776E7" w14:textId="77777777" w:rsidR="00DE56C0" w:rsidRDefault="00DE56C0" w:rsidP="00AA1B5F">
      <w:pPr>
        <w:spacing w:after="0" w:line="240" w:lineRule="auto"/>
      </w:pPr>
    </w:p>
    <w:p w14:paraId="103935EA" w14:textId="77777777" w:rsidR="00DE56C0" w:rsidRDefault="00DE56C0" w:rsidP="00AA1B5F">
      <w:pPr>
        <w:spacing w:after="0" w:line="240" w:lineRule="auto"/>
      </w:pPr>
    </w:p>
    <w:p w14:paraId="7DD61C1C" w14:textId="77777777" w:rsidR="001469B3" w:rsidRDefault="001469B3">
      <w:pPr>
        <w:spacing w:after="0" w:line="240" w:lineRule="auto"/>
        <w:rPr>
          <w:b/>
        </w:rPr>
      </w:pPr>
      <w:r>
        <w:rPr>
          <w:b/>
        </w:rPr>
        <w:br w:type="page"/>
      </w:r>
    </w:p>
    <w:p w14:paraId="1A0150AA" w14:textId="77777777" w:rsidR="00DE56C0" w:rsidRPr="00DE56C0" w:rsidRDefault="00DE56C0" w:rsidP="00AA1B5F">
      <w:pPr>
        <w:spacing w:after="0" w:line="240" w:lineRule="auto"/>
        <w:rPr>
          <w:b/>
        </w:rPr>
      </w:pPr>
      <w:r w:rsidRPr="00DE56C0">
        <w:rPr>
          <w:b/>
        </w:rPr>
        <w:lastRenderedPageBreak/>
        <w:t>Required Text</w:t>
      </w:r>
      <w:r w:rsidR="005D1818">
        <w:rPr>
          <w:b/>
        </w:rPr>
        <w:t>s</w:t>
      </w:r>
      <w:r w:rsidRPr="00DE56C0">
        <w:rPr>
          <w:b/>
        </w:rPr>
        <w:t>:</w:t>
      </w:r>
    </w:p>
    <w:p w14:paraId="3F805237" w14:textId="77777777" w:rsidR="0068360F" w:rsidRDefault="0068360F" w:rsidP="00392F18">
      <w:pPr>
        <w:spacing w:after="0" w:line="240" w:lineRule="auto"/>
      </w:pPr>
      <w:r>
        <w:t xml:space="preserve">American </w:t>
      </w:r>
      <w:r w:rsidR="00610F52">
        <w:t>Psychological Association. (2020</w:t>
      </w:r>
      <w:r>
        <w:t xml:space="preserve">). </w:t>
      </w:r>
      <w:r w:rsidRPr="00392F18">
        <w:rPr>
          <w:i/>
        </w:rPr>
        <w:t>Publication manual of the American psychological association.</w:t>
      </w:r>
      <w:r w:rsidR="00610F52">
        <w:t xml:space="preserve"> (7</w:t>
      </w:r>
      <w:r w:rsidRPr="00392F18">
        <w:rPr>
          <w:vertAlign w:val="superscript"/>
        </w:rPr>
        <w:t>th</w:t>
      </w:r>
      <w:r>
        <w:t xml:space="preserve"> ed</w:t>
      </w:r>
      <w:r w:rsidR="00392F18">
        <w:t xml:space="preserve">.). </w:t>
      </w:r>
      <w:r>
        <w:t xml:space="preserve">The American Psychological Association. </w:t>
      </w:r>
    </w:p>
    <w:p w14:paraId="38DED442" w14:textId="77777777" w:rsidR="005D1818" w:rsidRDefault="005D1818" w:rsidP="005D1818">
      <w:pPr>
        <w:spacing w:after="0" w:line="240" w:lineRule="auto"/>
      </w:pPr>
    </w:p>
    <w:p w14:paraId="5781BE5E" w14:textId="77777777" w:rsidR="0068360F" w:rsidRDefault="00DE56C0" w:rsidP="005D1818">
      <w:pPr>
        <w:spacing w:after="0" w:line="240" w:lineRule="auto"/>
      </w:pPr>
      <w:r>
        <w:t xml:space="preserve">American Psychiatric Association. (2013) </w:t>
      </w:r>
      <w:r w:rsidRPr="005D1818">
        <w:rPr>
          <w:i/>
        </w:rPr>
        <w:t>Diagnostic and statistical manual of mental disorders</w:t>
      </w:r>
      <w:r>
        <w:t xml:space="preserve"> (5</w:t>
      </w:r>
      <w:r w:rsidRPr="005D1818">
        <w:rPr>
          <w:vertAlign w:val="superscript"/>
        </w:rPr>
        <w:t>th</w:t>
      </w:r>
      <w:r>
        <w:t xml:space="preserve"> ed., text revision). Washington, D.C.: American Psychiatric Association. </w:t>
      </w:r>
    </w:p>
    <w:p w14:paraId="2771068C" w14:textId="77777777" w:rsidR="005D1818" w:rsidRDefault="005D1818" w:rsidP="005D1818">
      <w:pPr>
        <w:spacing w:after="0" w:line="240" w:lineRule="auto"/>
      </w:pPr>
    </w:p>
    <w:p w14:paraId="36150000" w14:textId="77777777" w:rsidR="005D1818" w:rsidRDefault="0068360F" w:rsidP="005D1818">
      <w:pPr>
        <w:spacing w:after="0" w:line="240" w:lineRule="auto"/>
      </w:pPr>
      <w:r>
        <w:t xml:space="preserve">Greene-McCreight, K. (2006). </w:t>
      </w:r>
      <w:r w:rsidRPr="005D1818">
        <w:rPr>
          <w:i/>
        </w:rPr>
        <w:t>Darkness is my only companion: A Christian response to mental illness.</w:t>
      </w:r>
      <w:r w:rsidR="00392F18">
        <w:t xml:space="preserve"> </w:t>
      </w:r>
      <w:r>
        <w:t>Brazos Press.</w:t>
      </w:r>
    </w:p>
    <w:p w14:paraId="5EADE35A" w14:textId="77777777" w:rsidR="005D1818" w:rsidRDefault="005D1818" w:rsidP="005D1818">
      <w:pPr>
        <w:spacing w:after="0" w:line="240" w:lineRule="auto"/>
      </w:pPr>
    </w:p>
    <w:p w14:paraId="4FF7EE5A" w14:textId="77777777" w:rsidR="00DE56C0" w:rsidRDefault="00DE56C0" w:rsidP="005D1818">
      <w:pPr>
        <w:spacing w:after="0" w:line="240" w:lineRule="auto"/>
      </w:pPr>
      <w:r>
        <w:t xml:space="preserve">Sperry, L., Carlson, J., </w:t>
      </w:r>
      <w:proofErr w:type="spellStart"/>
      <w:r>
        <w:t>Sauerheber</w:t>
      </w:r>
      <w:proofErr w:type="spellEnd"/>
      <w:r>
        <w:t xml:space="preserve">, J. D., &amp; Sperry, J. (Eds.) (2014). </w:t>
      </w:r>
      <w:r w:rsidRPr="00392F18">
        <w:rPr>
          <w:i/>
        </w:rPr>
        <w:t>Psychopathology and psychotherapy: DSM-5 diagnosis, case conceptualization, and treatment</w:t>
      </w:r>
      <w:r>
        <w:t xml:space="preserve"> (3</w:t>
      </w:r>
      <w:r w:rsidRPr="00392F18">
        <w:rPr>
          <w:vertAlign w:val="superscript"/>
        </w:rPr>
        <w:t>rd</w:t>
      </w:r>
      <w:r w:rsidR="00392F18">
        <w:t xml:space="preserve"> ed.). </w:t>
      </w:r>
      <w:r>
        <w:t>Routledge.</w:t>
      </w:r>
    </w:p>
    <w:p w14:paraId="757FD9CB" w14:textId="77777777" w:rsidR="00DE56C0" w:rsidRDefault="00DE56C0" w:rsidP="00DE56C0">
      <w:pPr>
        <w:spacing w:after="0" w:line="240" w:lineRule="auto"/>
      </w:pPr>
    </w:p>
    <w:p w14:paraId="44D33E8D" w14:textId="77777777" w:rsidR="00DE56C0" w:rsidRDefault="00DE56C0" w:rsidP="00DE56C0">
      <w:pPr>
        <w:spacing w:after="0" w:line="240" w:lineRule="auto"/>
      </w:pPr>
      <w:r>
        <w:t xml:space="preserve">Supplemental material or articles will be posted on Canvas. </w:t>
      </w:r>
    </w:p>
    <w:p w14:paraId="77138029" w14:textId="77777777" w:rsidR="00205A58" w:rsidRDefault="00205A58" w:rsidP="00DE56C0">
      <w:pPr>
        <w:spacing w:after="0" w:line="240" w:lineRule="auto"/>
      </w:pPr>
    </w:p>
    <w:p w14:paraId="42289609" w14:textId="77777777" w:rsidR="00205A58" w:rsidRPr="000452CE" w:rsidRDefault="00205A58" w:rsidP="00205A58">
      <w:pPr>
        <w:spacing w:after="240"/>
        <w:rPr>
          <w:rFonts w:eastAsia="Times New Roman" w:cstheme="minorHAnsi"/>
          <w:color w:val="000000" w:themeColor="text1"/>
        </w:rPr>
      </w:pPr>
      <w:r w:rsidRPr="000452CE">
        <w:rPr>
          <w:rFonts w:cstheme="minorHAnsi"/>
          <w:color w:val="000000" w:themeColor="text1"/>
        </w:rPr>
        <w:t xml:space="preserve">Reducing the risk of infection on campus is a shared responsibility, and everyone needs to do their part. As such, all employees, students, and guests to campus are required to uphold SPU’s culture of care by complying with </w:t>
      </w:r>
      <w:r>
        <w:rPr>
          <w:rFonts w:cstheme="minorHAnsi"/>
          <w:color w:val="000000" w:themeColor="text1"/>
        </w:rPr>
        <w:t>U</w:t>
      </w:r>
      <w:r w:rsidRPr="000452CE">
        <w:rPr>
          <w:rFonts w:cstheme="minorHAnsi"/>
          <w:color w:val="000000" w:themeColor="text1"/>
        </w:rPr>
        <w:t>niversity policies and posted signs regarding COVID-19 mitigation measures and actively engaging in behaviors that promote each other’s health and well-being.</w:t>
      </w:r>
    </w:p>
    <w:p w14:paraId="2A10BBE6" w14:textId="77777777" w:rsidR="00205A58" w:rsidRPr="000452CE" w:rsidRDefault="00205A58" w:rsidP="00205A58">
      <w:pPr>
        <w:spacing w:after="240"/>
        <w:rPr>
          <w:rFonts w:eastAsia="Times New Roman" w:cstheme="minorHAnsi"/>
          <w:color w:val="000000" w:themeColor="text1"/>
        </w:rPr>
      </w:pPr>
      <w:r w:rsidRPr="000452CE">
        <w:rPr>
          <w:rFonts w:eastAsia="Times New Roman" w:cstheme="minorHAnsi"/>
          <w:color w:val="000000" w:themeColor="text1"/>
        </w:rPr>
        <w:t xml:space="preserve">The following health and safety expectations apply to all classes held </w:t>
      </w:r>
      <w:r w:rsidRPr="00942B3D">
        <w:rPr>
          <w:rFonts w:eastAsia="Times New Roman" w:cstheme="minorHAnsi"/>
          <w:color w:val="000000" w:themeColor="text1"/>
          <w:u w:val="single"/>
        </w:rPr>
        <w:t>in person</w:t>
      </w:r>
      <w:r w:rsidRPr="000452CE">
        <w:rPr>
          <w:rFonts w:eastAsia="Times New Roman" w:cstheme="minorHAnsi"/>
          <w:color w:val="000000" w:themeColor="text1"/>
        </w:rPr>
        <w:t xml:space="preserve"> during the 2020 Autumn Quarter: </w:t>
      </w:r>
    </w:p>
    <w:p w14:paraId="5F053E38" w14:textId="77777777" w:rsidR="00205A58" w:rsidRPr="00205A58" w:rsidRDefault="00205A58" w:rsidP="00205A58">
      <w:pPr>
        <w:pStyle w:val="ListParagraph"/>
        <w:numPr>
          <w:ilvl w:val="0"/>
          <w:numId w:val="10"/>
        </w:numPr>
        <w:spacing w:after="240"/>
        <w:rPr>
          <w:rFonts w:cs="Times New Roman"/>
          <w:color w:val="000000" w:themeColor="text1"/>
        </w:rPr>
      </w:pPr>
      <w:r w:rsidRPr="00205A58">
        <w:rPr>
          <w:rFonts w:eastAsia="Times New Roman" w:cs="Times New Roman"/>
          <w:b/>
          <w:bCs/>
          <w:color w:val="000000" w:themeColor="text1"/>
        </w:rPr>
        <w:t>Complete daily screening</w:t>
      </w:r>
      <w:r w:rsidRPr="00205A58">
        <w:rPr>
          <w:rFonts w:eastAsia="Times New Roman" w:cs="Times New Roman"/>
          <w:color w:val="000000" w:themeColor="text1"/>
        </w:rPr>
        <w:t xml:space="preserve">. </w:t>
      </w:r>
      <w:r w:rsidRPr="00205A58">
        <w:rPr>
          <w:rFonts w:cs="Times New Roman"/>
          <w:color w:val="000000" w:themeColor="text1"/>
          <w:bdr w:val="none" w:sz="0" w:space="0" w:color="auto" w:frame="1"/>
          <w:shd w:val="clear" w:color="auto" w:fill="FFFFFF"/>
        </w:rPr>
        <w:t>Each day, students, employees, visitors are expected to complete a self-attestation process when on campus. This process is quick and easy via the QR code listed on posters at each building entrance or through your </w:t>
      </w:r>
      <w:hyperlink r:id="rId8" w:tgtFrame="_blank" w:history="1">
        <w:r w:rsidRPr="00205A58">
          <w:rPr>
            <w:rStyle w:val="Hyperlink"/>
            <w:rFonts w:cs="Times New Roman"/>
            <w:color w:val="000000" w:themeColor="text1"/>
            <w:bdr w:val="none" w:sz="0" w:space="0" w:color="auto" w:frame="1"/>
            <w:shd w:val="clear" w:color="auto" w:fill="FFFFFF"/>
          </w:rPr>
          <w:t>Banner account</w:t>
        </w:r>
      </w:hyperlink>
      <w:r w:rsidRPr="00205A58">
        <w:rPr>
          <w:rFonts w:cs="Times New Roman"/>
          <w:color w:val="000000" w:themeColor="text1"/>
          <w:bdr w:val="none" w:sz="0" w:space="0" w:color="auto" w:frame="1"/>
          <w:shd w:val="clear" w:color="auto" w:fill="FFFFFF"/>
        </w:rPr>
        <w:t>.</w:t>
      </w:r>
    </w:p>
    <w:p w14:paraId="6730D81D" w14:textId="77777777" w:rsidR="00205A58" w:rsidRPr="000452CE" w:rsidRDefault="00205A58" w:rsidP="00205A58">
      <w:pPr>
        <w:pStyle w:val="ListParagraph"/>
        <w:numPr>
          <w:ilvl w:val="0"/>
          <w:numId w:val="10"/>
        </w:numPr>
        <w:spacing w:after="240"/>
        <w:rPr>
          <w:rFonts w:eastAsia="Times New Roman" w:cstheme="minorHAnsi"/>
          <w:color w:val="000000" w:themeColor="text1"/>
        </w:rPr>
      </w:pPr>
      <w:r w:rsidRPr="000452CE">
        <w:rPr>
          <w:rFonts w:eastAsia="Times New Roman" w:cstheme="minorHAnsi"/>
          <w:b/>
          <w:bCs/>
          <w:color w:val="000000" w:themeColor="text1"/>
        </w:rPr>
        <w:t>Cover your face.</w:t>
      </w:r>
      <w:r w:rsidRPr="000452CE">
        <w:rPr>
          <w:rFonts w:eastAsia="Times New Roman" w:cstheme="minorHAnsi"/>
          <w:color w:val="000000" w:themeColor="text1"/>
        </w:rPr>
        <w:t xml:space="preserve"> Cloth masks, bandanas, scarves, etc. are required on campus. Covering should reach from just below the bridge of your nose to under your chin.</w:t>
      </w:r>
    </w:p>
    <w:p w14:paraId="57DFAE58" w14:textId="77777777" w:rsidR="00205A58" w:rsidRPr="000452CE" w:rsidRDefault="00205A58" w:rsidP="00205A58">
      <w:pPr>
        <w:pStyle w:val="ListParagraph"/>
        <w:numPr>
          <w:ilvl w:val="0"/>
          <w:numId w:val="10"/>
        </w:numPr>
        <w:spacing w:after="240"/>
        <w:rPr>
          <w:rFonts w:eastAsia="Times New Roman" w:cstheme="minorHAnsi"/>
          <w:color w:val="000000" w:themeColor="text1"/>
        </w:rPr>
      </w:pPr>
      <w:r w:rsidRPr="000452CE">
        <w:rPr>
          <w:rFonts w:eastAsia="Times New Roman" w:cstheme="minorHAnsi"/>
          <w:b/>
          <w:bCs/>
          <w:color w:val="000000" w:themeColor="text1"/>
        </w:rPr>
        <w:t>Wash your hands and cover coughs</w:t>
      </w:r>
      <w:r>
        <w:rPr>
          <w:rFonts w:eastAsia="Times New Roman" w:cstheme="minorHAnsi"/>
          <w:b/>
          <w:bCs/>
          <w:color w:val="000000" w:themeColor="text1"/>
        </w:rPr>
        <w:t>.</w:t>
      </w:r>
      <w:r w:rsidRPr="000452CE">
        <w:rPr>
          <w:rFonts w:eastAsia="Times New Roman" w:cstheme="minorHAnsi"/>
          <w:b/>
          <w:bCs/>
          <w:color w:val="000000" w:themeColor="text1"/>
        </w:rPr>
        <w:t xml:space="preserve"> </w:t>
      </w:r>
      <w:r w:rsidRPr="000452CE">
        <w:rPr>
          <w:rFonts w:eastAsia="Times New Roman" w:cstheme="minorHAnsi"/>
          <w:color w:val="000000" w:themeColor="text1"/>
        </w:rPr>
        <w:t>Wash your hands often with soap and water for at least 20 seconds. If unavailable, use hand sanitizer. Avoid touching your face and eyes and cough or sneeze into your elbows (not your hands).</w:t>
      </w:r>
    </w:p>
    <w:p w14:paraId="3B304FB1" w14:textId="77777777" w:rsidR="00205A58" w:rsidRPr="000452CE" w:rsidRDefault="00205A58" w:rsidP="00205A58">
      <w:pPr>
        <w:pStyle w:val="ListParagraph"/>
        <w:numPr>
          <w:ilvl w:val="0"/>
          <w:numId w:val="10"/>
        </w:numPr>
        <w:spacing w:after="240"/>
        <w:rPr>
          <w:rFonts w:eastAsia="Times New Roman" w:cstheme="minorHAnsi"/>
          <w:color w:val="000000" w:themeColor="text1"/>
        </w:rPr>
      </w:pPr>
      <w:r w:rsidRPr="000452CE">
        <w:rPr>
          <w:rFonts w:eastAsia="Times New Roman" w:cstheme="minorHAnsi"/>
          <w:b/>
          <w:bCs/>
          <w:color w:val="000000" w:themeColor="text1"/>
        </w:rPr>
        <w:t xml:space="preserve">Keep 6’ distance </w:t>
      </w:r>
      <w:r w:rsidRPr="000452CE">
        <w:rPr>
          <w:rFonts w:eastAsia="Times New Roman" w:cstheme="minorHAnsi"/>
          <w:color w:val="000000" w:themeColor="text1"/>
        </w:rPr>
        <w:t xml:space="preserve">(a little more than the length of a bike). </w:t>
      </w:r>
      <w:proofErr w:type="gramStart"/>
      <w:r w:rsidRPr="000452CE">
        <w:rPr>
          <w:rFonts w:eastAsia="Times New Roman" w:cstheme="minorHAnsi"/>
          <w:color w:val="000000" w:themeColor="text1"/>
        </w:rPr>
        <w:t>Maintain at least six feet of distance from others at all times</w:t>
      </w:r>
      <w:proofErr w:type="gramEnd"/>
      <w:r w:rsidRPr="000452CE">
        <w:rPr>
          <w:rFonts w:eastAsia="Times New Roman" w:cstheme="minorHAnsi"/>
          <w:color w:val="000000" w:themeColor="text1"/>
        </w:rPr>
        <w:t>, except in passing.</w:t>
      </w:r>
    </w:p>
    <w:p w14:paraId="476E1E74" w14:textId="77777777" w:rsidR="00205A58" w:rsidRPr="000452CE" w:rsidRDefault="00205A58" w:rsidP="00205A58">
      <w:pPr>
        <w:pStyle w:val="ListParagraph"/>
        <w:numPr>
          <w:ilvl w:val="0"/>
          <w:numId w:val="10"/>
        </w:numPr>
        <w:spacing w:after="240"/>
        <w:rPr>
          <w:rFonts w:eastAsia="Times New Roman" w:cstheme="minorHAnsi"/>
          <w:color w:val="000000" w:themeColor="text1"/>
        </w:rPr>
      </w:pPr>
      <w:r w:rsidRPr="000452CE">
        <w:rPr>
          <w:rFonts w:eastAsia="Times New Roman" w:cstheme="minorHAnsi"/>
          <w:b/>
          <w:bCs/>
          <w:color w:val="000000" w:themeColor="text1"/>
        </w:rPr>
        <w:t xml:space="preserve">Clean and sanitize. </w:t>
      </w:r>
      <w:r w:rsidRPr="000452CE">
        <w:rPr>
          <w:rFonts w:eastAsia="Times New Roman" w:cstheme="minorHAnsi"/>
          <w:color w:val="000000" w:themeColor="text1"/>
        </w:rPr>
        <w:t>High-touch surfaces are sanitized frequently. Sanitizing wipes are provided in classrooms and other central locations. Please wipe down shared surfaces before use.</w:t>
      </w:r>
    </w:p>
    <w:p w14:paraId="66932A38" w14:textId="77777777" w:rsidR="00205A58" w:rsidRPr="000452CE" w:rsidRDefault="00205A58" w:rsidP="00205A58">
      <w:pPr>
        <w:pStyle w:val="ListParagraph"/>
        <w:numPr>
          <w:ilvl w:val="0"/>
          <w:numId w:val="10"/>
        </w:numPr>
        <w:spacing w:after="240"/>
        <w:rPr>
          <w:rFonts w:eastAsia="Times New Roman" w:cstheme="minorHAnsi"/>
          <w:color w:val="000000" w:themeColor="text1"/>
        </w:rPr>
      </w:pPr>
      <w:r w:rsidRPr="000452CE">
        <w:rPr>
          <w:rFonts w:eastAsia="Times New Roman" w:cstheme="minorHAnsi"/>
          <w:b/>
          <w:bCs/>
          <w:color w:val="000000" w:themeColor="text1"/>
        </w:rPr>
        <w:t>Feel sick?</w:t>
      </w:r>
      <w:r w:rsidRPr="000452CE">
        <w:rPr>
          <w:rFonts w:eastAsia="Times New Roman" w:cstheme="minorHAnsi"/>
          <w:color w:val="000000" w:themeColor="text1"/>
        </w:rPr>
        <w:t xml:space="preserve"> Please stay home if you have any of the following symptoms: Fever, shortness of breath, cough, chills, muscle pain, headache, sore throat, loss of taste or small, nausea, vomiting, or diarrhea. </w:t>
      </w:r>
    </w:p>
    <w:p w14:paraId="36C79DA1" w14:textId="77777777" w:rsidR="00205A58" w:rsidRPr="000452CE" w:rsidRDefault="00205A58" w:rsidP="00205A58">
      <w:pPr>
        <w:pStyle w:val="ListParagraph"/>
        <w:numPr>
          <w:ilvl w:val="1"/>
          <w:numId w:val="10"/>
        </w:numPr>
        <w:spacing w:after="240"/>
        <w:ind w:left="1080"/>
        <w:rPr>
          <w:rFonts w:eastAsia="Times New Roman" w:cstheme="minorHAnsi"/>
          <w:color w:val="000000" w:themeColor="text1"/>
        </w:rPr>
      </w:pPr>
      <w:r w:rsidRPr="000452CE">
        <w:rPr>
          <w:rFonts w:cstheme="minorHAnsi"/>
          <w:color w:val="000000" w:themeColor="text1"/>
          <w:shd w:val="clear" w:color="auto" w:fill="FFFFFF"/>
        </w:rPr>
        <w:t>All students who exhibit these symptoms associated with COVID-19 should notify </w:t>
      </w:r>
      <w:hyperlink r:id="rId9" w:history="1">
        <w:r w:rsidRPr="000452CE">
          <w:rPr>
            <w:rStyle w:val="Hyperlink"/>
            <w:rFonts w:cstheme="minorHAnsi"/>
            <w:color w:val="000000" w:themeColor="text1"/>
            <w:bdr w:val="none" w:sz="0" w:space="0" w:color="auto" w:frame="1"/>
            <w:shd w:val="clear" w:color="auto" w:fill="FFFFFF"/>
          </w:rPr>
          <w:t>SPU Health Services</w:t>
        </w:r>
      </w:hyperlink>
      <w:r w:rsidRPr="000452CE">
        <w:rPr>
          <w:rFonts w:cstheme="minorHAnsi"/>
          <w:color w:val="000000" w:themeColor="text1"/>
          <w:shd w:val="clear" w:color="auto" w:fill="FFFFFF"/>
        </w:rPr>
        <w:t> and (for residential students) their Residence Life Coordinator as soon as possible to make appropriate arrangements, which may involve quarantine or isolation on or off-campus.</w:t>
      </w:r>
    </w:p>
    <w:p w14:paraId="22F709EC" w14:textId="77777777" w:rsidR="00205A58" w:rsidRPr="00B7022A" w:rsidRDefault="00205A58" w:rsidP="00205A58">
      <w:pPr>
        <w:pStyle w:val="ListParagraph"/>
        <w:numPr>
          <w:ilvl w:val="1"/>
          <w:numId w:val="10"/>
        </w:numPr>
        <w:spacing w:after="240"/>
        <w:ind w:left="1080"/>
        <w:rPr>
          <w:rFonts w:eastAsia="Times New Roman" w:cstheme="minorHAnsi"/>
          <w:color w:val="000000" w:themeColor="text1"/>
        </w:rPr>
      </w:pPr>
      <w:r w:rsidRPr="000452CE">
        <w:rPr>
          <w:rFonts w:eastAsia="Times New Roman" w:cstheme="minorHAnsi"/>
          <w:color w:val="000000" w:themeColor="text1"/>
        </w:rPr>
        <w:lastRenderedPageBreak/>
        <w:t>If you have a COVID-19 related absence, please notify your faculty member at your earliest convenience. They will be able to provide you with details on their specific attendance policy for the course and possible options for make-up work.</w:t>
      </w:r>
    </w:p>
    <w:p w14:paraId="7A4473CE" w14:textId="77777777" w:rsidR="00260C5A" w:rsidRPr="00205A58" w:rsidRDefault="00205A58" w:rsidP="00205A58">
      <w:pPr>
        <w:spacing w:after="240"/>
        <w:rPr>
          <w:rFonts w:cstheme="minorHAnsi"/>
          <w:color w:val="000000" w:themeColor="text1"/>
        </w:rPr>
      </w:pPr>
      <w:r w:rsidRPr="000452CE">
        <w:rPr>
          <w:rFonts w:eastAsia="Times New Roman" w:cstheme="minorHAnsi"/>
          <w:color w:val="000000" w:themeColor="text1"/>
          <w:shd w:val="clear" w:color="auto" w:fill="FFFFFF"/>
        </w:rPr>
        <w:t xml:space="preserve">Students who fail to adhere to University safety protocols will be asked to leave the classroom and may face additional disciplinary action under SPU’s </w:t>
      </w:r>
      <w:hyperlink r:id="rId10" w:history="1">
        <w:r w:rsidRPr="000452CE">
          <w:rPr>
            <w:rStyle w:val="Hyperlink"/>
            <w:rFonts w:eastAsia="Times New Roman" w:cstheme="minorHAnsi"/>
            <w:color w:val="000000" w:themeColor="text1"/>
          </w:rPr>
          <w:t>Student Standards of Conduct</w:t>
        </w:r>
      </w:hyperlink>
      <w:r w:rsidRPr="000452CE">
        <w:rPr>
          <w:rFonts w:eastAsia="Times New Roman" w:cstheme="minorHAnsi"/>
          <w:color w:val="000000" w:themeColor="text1"/>
        </w:rPr>
        <w:t xml:space="preserve">, section 11.4. </w:t>
      </w:r>
      <w:r w:rsidRPr="000452CE">
        <w:rPr>
          <w:rFonts w:eastAsia="Times New Roman" w:cstheme="minorHAnsi"/>
          <w:color w:val="000000" w:themeColor="text1"/>
          <w:shd w:val="clear" w:color="auto" w:fill="FFFFFF"/>
        </w:rPr>
        <w:t xml:space="preserve">Please regularly visit the </w:t>
      </w:r>
      <w:hyperlink r:id="rId11" w:history="1">
        <w:r w:rsidRPr="000452CE">
          <w:rPr>
            <w:rStyle w:val="Hyperlink"/>
            <w:rFonts w:eastAsia="Times New Roman" w:cstheme="minorHAnsi"/>
            <w:color w:val="000000" w:themeColor="text1"/>
            <w:shd w:val="clear" w:color="auto" w:fill="FFFFFF"/>
          </w:rPr>
          <w:t xml:space="preserve">SPU </w:t>
        </w:r>
        <w:r w:rsidRPr="000452CE">
          <w:rPr>
            <w:rStyle w:val="Hyperlink"/>
            <w:rFonts w:cstheme="minorHAnsi"/>
            <w:color w:val="000000" w:themeColor="text1"/>
          </w:rPr>
          <w:t xml:space="preserve">Smart Start </w:t>
        </w:r>
        <w:r w:rsidRPr="000452CE">
          <w:rPr>
            <w:rStyle w:val="Hyperlink"/>
            <w:rFonts w:eastAsia="Times New Roman" w:cstheme="minorHAnsi"/>
            <w:color w:val="000000" w:themeColor="text1"/>
            <w:shd w:val="clear" w:color="auto" w:fill="FFFFFF"/>
          </w:rPr>
          <w:t>website</w:t>
        </w:r>
      </w:hyperlink>
      <w:r w:rsidRPr="000452CE">
        <w:rPr>
          <w:rFonts w:eastAsia="Times New Roman" w:cstheme="minorHAnsi"/>
          <w:color w:val="000000" w:themeColor="text1"/>
          <w:shd w:val="clear" w:color="auto" w:fill="FFFFFF"/>
        </w:rPr>
        <w:t xml:space="preserve"> for the most complete and up-to-date information regarding </w:t>
      </w:r>
      <w:hyperlink r:id="rId12" w:history="1">
        <w:r w:rsidRPr="000452CE">
          <w:rPr>
            <w:rStyle w:val="Hyperlink"/>
            <w:rFonts w:eastAsia="Times New Roman" w:cstheme="minorHAnsi"/>
            <w:color w:val="000000" w:themeColor="text1"/>
            <w:shd w:val="clear" w:color="auto" w:fill="FFFFFF"/>
          </w:rPr>
          <w:t>COVID-19 Health and Safety Expectations</w:t>
        </w:r>
      </w:hyperlink>
      <w:r w:rsidRPr="000452CE">
        <w:rPr>
          <w:rFonts w:eastAsia="Times New Roman" w:cstheme="minorHAnsi"/>
          <w:color w:val="000000" w:themeColor="text1"/>
          <w:shd w:val="clear" w:color="auto" w:fill="FFFFFF"/>
        </w:rPr>
        <w:t xml:space="preserve">. </w:t>
      </w:r>
    </w:p>
    <w:p w14:paraId="2F1B9435" w14:textId="77777777" w:rsidR="00260C5A" w:rsidRPr="00260C5A" w:rsidRDefault="00260C5A" w:rsidP="00DE56C0">
      <w:pPr>
        <w:spacing w:after="0" w:line="240" w:lineRule="auto"/>
        <w:rPr>
          <w:b/>
        </w:rPr>
      </w:pPr>
      <w:r w:rsidRPr="00260C5A">
        <w:rPr>
          <w:b/>
        </w:rPr>
        <w:t xml:space="preserve">Instructional Approach and How to Engage the Course Material: </w:t>
      </w:r>
    </w:p>
    <w:p w14:paraId="50117E29" w14:textId="77777777" w:rsidR="00260C5A" w:rsidRDefault="00260C5A" w:rsidP="00260C5A">
      <w:pPr>
        <w:pStyle w:val="ListParagraph"/>
        <w:numPr>
          <w:ilvl w:val="0"/>
          <w:numId w:val="2"/>
        </w:numPr>
        <w:spacing w:after="0" w:line="240" w:lineRule="auto"/>
      </w:pPr>
      <w:r>
        <w:t>This is an online course. There are no synchronous meetings.</w:t>
      </w:r>
    </w:p>
    <w:p w14:paraId="4A21BA9E" w14:textId="77777777" w:rsidR="00260C5A" w:rsidRDefault="00260C5A" w:rsidP="00260C5A">
      <w:pPr>
        <w:pStyle w:val="ListParagraph"/>
        <w:numPr>
          <w:ilvl w:val="0"/>
          <w:numId w:val="2"/>
        </w:numPr>
        <w:spacing w:after="0" w:line="240" w:lineRule="auto"/>
      </w:pPr>
      <w:r>
        <w:t xml:space="preserve">Lectures notes and/or other supplemental material will be updated every </w:t>
      </w:r>
      <w:r w:rsidR="0068360F">
        <w:t>Monday</w:t>
      </w:r>
      <w:r>
        <w:t xml:space="preserve"> by 4:30 pm. Students should have access to the DSM-5 manual. This text does not necessarily need to be read in its </w:t>
      </w:r>
      <w:proofErr w:type="gramStart"/>
      <w:r>
        <w:t>entirety, but</w:t>
      </w:r>
      <w:proofErr w:type="gramEnd"/>
      <w:r>
        <w:t xml:space="preserve"> will serve as a reference and resource. </w:t>
      </w:r>
    </w:p>
    <w:p w14:paraId="0B01236E" w14:textId="77777777" w:rsidR="00260C5A" w:rsidRDefault="00260C5A" w:rsidP="00260C5A">
      <w:pPr>
        <w:pStyle w:val="ListParagraph"/>
        <w:numPr>
          <w:ilvl w:val="0"/>
          <w:numId w:val="2"/>
        </w:numPr>
        <w:spacing w:after="0" w:line="240" w:lineRule="auto"/>
      </w:pPr>
      <w:r>
        <w:t>The Sperry et al. (2014) textbook provide</w:t>
      </w:r>
      <w:r w:rsidR="0068360F">
        <w:t>s a discussion on psychopatholo</w:t>
      </w:r>
      <w:r>
        <w:t xml:space="preserve">gy and case conceptualization from Adlerian/Individual Psychology perspective. Lectures may highlight theoretical perspectives and evidence-supported treatments other than Adlerian Perspective. </w:t>
      </w:r>
    </w:p>
    <w:p w14:paraId="45B8F93E" w14:textId="77777777" w:rsidR="00260C5A" w:rsidRDefault="00260C5A" w:rsidP="00260C5A">
      <w:pPr>
        <w:pStyle w:val="ListParagraph"/>
        <w:numPr>
          <w:ilvl w:val="0"/>
          <w:numId w:val="2"/>
        </w:numPr>
        <w:spacing w:after="0" w:line="240" w:lineRule="auto"/>
      </w:pPr>
      <w:r>
        <w:t xml:space="preserve">Contents presented in the lectures (via PowerPoint slides) are not necessarily a one-to-one correspondence to the contents of DSM-5 manual or the Sperry et al. (2014) text. These lectures are a compilation of theories, empirical findings and case studies drawn from various sources and used to supplement our discussion of the DSM-5 and Sperry’s text. </w:t>
      </w:r>
    </w:p>
    <w:p w14:paraId="643EA7E6" w14:textId="77777777" w:rsidR="0068360F" w:rsidRDefault="0068360F" w:rsidP="00260C5A">
      <w:pPr>
        <w:pStyle w:val="ListParagraph"/>
        <w:numPr>
          <w:ilvl w:val="0"/>
          <w:numId w:val="2"/>
        </w:numPr>
        <w:spacing w:after="0" w:line="240" w:lineRule="auto"/>
      </w:pPr>
      <w:r>
        <w:t>The Kathryn Greene-McCreight book provides a personal experience related to mental illness. The goal of this text is to provide a faith-based response to mental illness.</w:t>
      </w:r>
    </w:p>
    <w:p w14:paraId="52BBFD5E" w14:textId="77777777" w:rsidR="00260C5A" w:rsidRDefault="00260C5A" w:rsidP="00DE56C0">
      <w:pPr>
        <w:spacing w:after="0" w:line="240" w:lineRule="auto"/>
      </w:pPr>
    </w:p>
    <w:p w14:paraId="10F3DEAF" w14:textId="77777777" w:rsidR="00260C5A" w:rsidRPr="00260C5A" w:rsidRDefault="00260C5A" w:rsidP="00DE56C0">
      <w:pPr>
        <w:spacing w:after="0" w:line="240" w:lineRule="auto"/>
        <w:rPr>
          <w:b/>
        </w:rPr>
      </w:pPr>
      <w:r w:rsidRPr="00260C5A">
        <w:rPr>
          <w:b/>
        </w:rPr>
        <w:t>Course Description, Learning Objectives and Standards:</w:t>
      </w:r>
    </w:p>
    <w:p w14:paraId="76B2A9C0" w14:textId="77777777" w:rsidR="00260C5A" w:rsidRDefault="00260C5A" w:rsidP="00DE56C0">
      <w:pPr>
        <w:spacing w:after="0" w:line="240" w:lineRule="auto"/>
      </w:pPr>
      <w:r>
        <w:t>This is an introductory course on understanding and examining psychopathology for graduate students with or without prior knowledge of psychopathology and mental health counseling. Through lectures, discussions, readings, reflections and various activities, students will:</w:t>
      </w:r>
    </w:p>
    <w:p w14:paraId="3F272436" w14:textId="77777777" w:rsidR="00260C5A" w:rsidRDefault="007A4B9B" w:rsidP="00260C5A">
      <w:pPr>
        <w:pStyle w:val="ListParagraph"/>
        <w:numPr>
          <w:ilvl w:val="0"/>
          <w:numId w:val="3"/>
        </w:numPr>
        <w:spacing w:after="0" w:line="240" w:lineRule="auto"/>
      </w:pPr>
      <w:r>
        <w:t>Understand the history, philosophy, and trends in clinical mental health counseling; and develop strategies for self-reflection and evaluation as a developing counselor.</w:t>
      </w:r>
    </w:p>
    <w:p w14:paraId="5BA4F006" w14:textId="77777777" w:rsidR="007A4B9B" w:rsidRDefault="007A4B9B" w:rsidP="00260C5A">
      <w:pPr>
        <w:pStyle w:val="ListParagraph"/>
        <w:numPr>
          <w:ilvl w:val="0"/>
          <w:numId w:val="3"/>
        </w:numPr>
        <w:spacing w:after="0" w:line="240" w:lineRule="auto"/>
      </w:pPr>
      <w:r>
        <w:t xml:space="preserve">Learn the basic assessment and clinical interview </w:t>
      </w:r>
      <w:proofErr w:type="gramStart"/>
      <w:r>
        <w:t>procedure;</w:t>
      </w:r>
      <w:proofErr w:type="gramEnd"/>
    </w:p>
    <w:p w14:paraId="61991029" w14:textId="77777777" w:rsidR="007A4B9B" w:rsidRDefault="007A4B9B" w:rsidP="00260C5A">
      <w:pPr>
        <w:pStyle w:val="ListParagraph"/>
        <w:numPr>
          <w:ilvl w:val="0"/>
          <w:numId w:val="3"/>
        </w:numPr>
        <w:spacing w:after="0" w:line="240" w:lineRule="auto"/>
      </w:pPr>
      <w:r>
        <w:t xml:space="preserve">Explore the nature of psychopathology through biological, sociocultural, psychological and other relevant </w:t>
      </w:r>
      <w:proofErr w:type="gramStart"/>
      <w:r>
        <w:t>perspectives;</w:t>
      </w:r>
      <w:proofErr w:type="gramEnd"/>
    </w:p>
    <w:p w14:paraId="480DEA02" w14:textId="77777777" w:rsidR="007A4B9B" w:rsidRDefault="007A4B9B" w:rsidP="00260C5A">
      <w:pPr>
        <w:pStyle w:val="ListParagraph"/>
        <w:numPr>
          <w:ilvl w:val="0"/>
          <w:numId w:val="3"/>
        </w:numPr>
        <w:spacing w:after="0" w:line="240" w:lineRule="auto"/>
      </w:pPr>
      <w:r>
        <w:t xml:space="preserve">Gain an understanding of abnormal psychology as it relates to etiology, development, and manifestation of symptomatology of behavioral, emotional, and mental dysfunction. </w:t>
      </w:r>
    </w:p>
    <w:p w14:paraId="58D724E5" w14:textId="77777777" w:rsidR="007A4B9B" w:rsidRDefault="007A4B9B" w:rsidP="00260C5A">
      <w:pPr>
        <w:pStyle w:val="ListParagraph"/>
        <w:numPr>
          <w:ilvl w:val="0"/>
          <w:numId w:val="3"/>
        </w:numPr>
        <w:spacing w:after="0" w:line="240" w:lineRule="auto"/>
      </w:pPr>
      <w:r>
        <w:t xml:space="preserve">Obtain a working knowledge of the Diagnostic and Statistical manual of Mental Disorders (DSM-5), including the nomenclature and correct utilization of the DSM-5, the </w:t>
      </w:r>
      <w:r w:rsidR="00555E03">
        <w:t>diagnostic criteria for each disorder covered in this course, differential diagnosis, and the strengths and limitations of the DSM system.</w:t>
      </w:r>
    </w:p>
    <w:p w14:paraId="50AF3AAF" w14:textId="77777777" w:rsidR="00555E03" w:rsidRDefault="00555E03" w:rsidP="00260C5A">
      <w:pPr>
        <w:pStyle w:val="ListParagraph"/>
        <w:numPr>
          <w:ilvl w:val="0"/>
          <w:numId w:val="3"/>
        </w:numPr>
        <w:spacing w:after="0" w:line="240" w:lineRule="auto"/>
      </w:pPr>
      <w:r>
        <w:t>Conceptualize and understand psychological disorders in a contextually relevant and culturally sensitive fashion, and</w:t>
      </w:r>
    </w:p>
    <w:p w14:paraId="6D6B2F14" w14:textId="77777777" w:rsidR="00555E03" w:rsidRDefault="00555E03" w:rsidP="00260C5A">
      <w:pPr>
        <w:pStyle w:val="ListParagraph"/>
        <w:numPr>
          <w:ilvl w:val="0"/>
          <w:numId w:val="3"/>
        </w:numPr>
        <w:spacing w:after="0" w:line="240" w:lineRule="auto"/>
      </w:pPr>
      <w:r>
        <w:t>Develop a basic knowledge of empirically supported tre</w:t>
      </w:r>
      <w:r w:rsidR="00DB4E8B">
        <w:t xml:space="preserve">atment approaches and utilize </w:t>
      </w:r>
      <w:r>
        <w:t>a variety of theoretical perspectives for treatment planning.</w:t>
      </w:r>
    </w:p>
    <w:p w14:paraId="43F9F47F" w14:textId="77777777" w:rsidR="00555E03" w:rsidRDefault="00555E03" w:rsidP="00555E03">
      <w:pPr>
        <w:spacing w:after="0" w:line="240" w:lineRule="auto"/>
      </w:pPr>
    </w:p>
    <w:p w14:paraId="67258B12" w14:textId="77777777" w:rsidR="00555E03" w:rsidRDefault="00555E03" w:rsidP="00555E03">
      <w:pPr>
        <w:spacing w:after="0" w:line="240" w:lineRule="auto"/>
      </w:pPr>
      <w:r>
        <w:lastRenderedPageBreak/>
        <w:t>The course is designed to address several knowledge bae criteria, including those related to the 2016 CACREP common core and specialty standards outlined as follows:</w:t>
      </w:r>
    </w:p>
    <w:p w14:paraId="265510B3" w14:textId="77777777" w:rsidR="00555E03" w:rsidRDefault="00555E03" w:rsidP="00555E03">
      <w:pPr>
        <w:spacing w:after="0" w:line="240" w:lineRule="auto"/>
      </w:pPr>
    </w:p>
    <w:p w14:paraId="286E70BB" w14:textId="77777777" w:rsidR="00E36543" w:rsidRPr="007C1C50" w:rsidRDefault="00555E03" w:rsidP="00E36543">
      <w:pPr>
        <w:spacing w:after="0" w:line="240" w:lineRule="auto"/>
        <w:rPr>
          <w:b/>
        </w:rPr>
      </w:pPr>
      <w:r w:rsidRPr="00555E03">
        <w:rPr>
          <w:b/>
        </w:rPr>
        <w:t>2016 CACREP Standards:</w:t>
      </w:r>
    </w:p>
    <w:p w14:paraId="2FE77746" w14:textId="77777777" w:rsidR="00E36543" w:rsidRDefault="00E36543" w:rsidP="00FE5017">
      <w:pPr>
        <w:spacing w:after="0" w:line="240" w:lineRule="auto"/>
      </w:pPr>
      <w:r w:rsidRPr="007C1C50">
        <w:t>F. COUNSELING CURRICULUM</w:t>
      </w:r>
    </w:p>
    <w:p w14:paraId="5DD77AE4" w14:textId="77777777" w:rsidR="00E36543" w:rsidRDefault="00E36543" w:rsidP="00FE5017">
      <w:pPr>
        <w:spacing w:after="0" w:line="240" w:lineRule="auto"/>
      </w:pPr>
      <w:r>
        <w:t>7. ASSESSMENT AND TESTING</w:t>
      </w:r>
    </w:p>
    <w:p w14:paraId="2E925B17" w14:textId="77777777" w:rsidR="00E36543" w:rsidRDefault="00E36543" w:rsidP="00FE5017">
      <w:pPr>
        <w:spacing w:after="0" w:line="240" w:lineRule="auto"/>
        <w:ind w:left="720"/>
      </w:pPr>
      <w:r>
        <w:t>7e. use of assessments for diagnostic and intervention planning purposes</w:t>
      </w:r>
    </w:p>
    <w:p w14:paraId="3FBD482A" w14:textId="77777777" w:rsidR="00E36543" w:rsidRDefault="00E36543" w:rsidP="00FE5017">
      <w:pPr>
        <w:spacing w:after="0" w:line="240" w:lineRule="auto"/>
        <w:ind w:left="720"/>
      </w:pPr>
      <w:r>
        <w:t>7k. use of symptom checklists, and personality and psychological testing</w:t>
      </w:r>
    </w:p>
    <w:p w14:paraId="5B863FAF" w14:textId="77777777" w:rsidR="00FE5017" w:rsidRPr="00FE5017" w:rsidRDefault="00E36543" w:rsidP="00FE5017">
      <w:pPr>
        <w:spacing w:after="0" w:line="240" w:lineRule="auto"/>
        <w:ind w:left="720"/>
      </w:pPr>
      <w:r>
        <w:t>7l. use of assessment results to diagnose developmental, behavioral, a</w:t>
      </w:r>
      <w:r w:rsidR="00FE5017">
        <w:t>nd mental disorders</w:t>
      </w:r>
    </w:p>
    <w:p w14:paraId="484600E7" w14:textId="77777777" w:rsidR="00FE5017" w:rsidRDefault="00FE5017" w:rsidP="00E36543">
      <w:pPr>
        <w:spacing w:after="0" w:line="240" w:lineRule="auto"/>
        <w:rPr>
          <w:b/>
        </w:rPr>
      </w:pPr>
    </w:p>
    <w:p w14:paraId="409D8013" w14:textId="77777777" w:rsidR="00E36543" w:rsidRDefault="00E36543" w:rsidP="00E36543">
      <w:pPr>
        <w:spacing w:after="0" w:line="240" w:lineRule="auto"/>
      </w:pPr>
      <w:r w:rsidRPr="007C1C50">
        <w:t>G. SCHOOL COUNSELING</w:t>
      </w:r>
    </w:p>
    <w:p w14:paraId="754730CA" w14:textId="77777777" w:rsidR="00E36543" w:rsidRDefault="00E36543" w:rsidP="00E36543">
      <w:pPr>
        <w:spacing w:after="0" w:line="240" w:lineRule="auto"/>
      </w:pPr>
      <w:r>
        <w:t>2. CONTEXTUAL DIMENSIONS</w:t>
      </w:r>
    </w:p>
    <w:p w14:paraId="4727B80F" w14:textId="77777777" w:rsidR="00E36543" w:rsidRDefault="00E36543" w:rsidP="00FE5017">
      <w:pPr>
        <w:spacing w:after="0" w:line="240" w:lineRule="auto"/>
        <w:ind w:left="720"/>
      </w:pPr>
      <w:r>
        <w:t>2g. characteristics, risk factors, and warning signs of students at risk for mental health and behavioral disorders.</w:t>
      </w:r>
    </w:p>
    <w:p w14:paraId="59CCE8E5" w14:textId="77777777" w:rsidR="00E36543" w:rsidRDefault="00E36543" w:rsidP="00FE5017">
      <w:pPr>
        <w:spacing w:after="0" w:line="240" w:lineRule="auto"/>
        <w:ind w:left="720"/>
      </w:pPr>
      <w:r>
        <w:t>2h. common medications that affect learning, behavior, and mood in children and adolescents</w:t>
      </w:r>
    </w:p>
    <w:p w14:paraId="250F840B" w14:textId="77777777" w:rsidR="00EA3310" w:rsidRDefault="00EA3310" w:rsidP="00EA3310">
      <w:pPr>
        <w:spacing w:after="0" w:line="240" w:lineRule="auto"/>
      </w:pPr>
    </w:p>
    <w:p w14:paraId="5F494E38" w14:textId="77777777" w:rsidR="00EA3310" w:rsidRPr="00EA3310" w:rsidRDefault="00EA3310" w:rsidP="00EA3310">
      <w:pPr>
        <w:spacing w:after="0" w:line="240" w:lineRule="auto"/>
        <w:rPr>
          <w:b/>
        </w:rPr>
      </w:pPr>
      <w:r w:rsidRPr="00EA3310">
        <w:rPr>
          <w:b/>
        </w:rPr>
        <w:t>Clinical Mental health Counseling Standards:</w:t>
      </w:r>
    </w:p>
    <w:p w14:paraId="1A4AAB57" w14:textId="77777777" w:rsidR="00EA3310" w:rsidRDefault="00EA3310" w:rsidP="00EA3310">
      <w:pPr>
        <w:pStyle w:val="ListParagraph"/>
        <w:numPr>
          <w:ilvl w:val="0"/>
          <w:numId w:val="6"/>
        </w:numPr>
        <w:spacing w:after="0" w:line="240" w:lineRule="auto"/>
      </w:pPr>
      <w:r>
        <w:t>FOUNDATIONS</w:t>
      </w:r>
    </w:p>
    <w:p w14:paraId="3D9BD8C9" w14:textId="77777777" w:rsidR="00EA3310" w:rsidRDefault="00C863C5" w:rsidP="00EA3310">
      <w:pPr>
        <w:pStyle w:val="ListParagraph"/>
        <w:spacing w:after="0" w:line="240" w:lineRule="auto"/>
      </w:pPr>
      <w:r>
        <w:t>1c. principles, models, and documentation formats of biopsychosocial case conceptualization and treatment planning</w:t>
      </w:r>
    </w:p>
    <w:p w14:paraId="1ED868FE" w14:textId="77777777" w:rsidR="00C863C5" w:rsidRDefault="00C863C5" w:rsidP="00EA3310">
      <w:pPr>
        <w:pStyle w:val="ListParagraph"/>
        <w:spacing w:after="0" w:line="240" w:lineRule="auto"/>
      </w:pPr>
    </w:p>
    <w:p w14:paraId="6F40A72C" w14:textId="77777777" w:rsidR="00C863C5" w:rsidRDefault="00C863C5" w:rsidP="00C863C5">
      <w:pPr>
        <w:pStyle w:val="ListParagraph"/>
        <w:numPr>
          <w:ilvl w:val="0"/>
          <w:numId w:val="6"/>
        </w:numPr>
        <w:spacing w:after="0" w:line="240" w:lineRule="auto"/>
      </w:pPr>
      <w:r>
        <w:t>CONTEXTUAL DIMENSIONS</w:t>
      </w:r>
    </w:p>
    <w:p w14:paraId="1E5A2717" w14:textId="77777777" w:rsidR="00C863C5" w:rsidRDefault="00C863C5" w:rsidP="00C863C5">
      <w:pPr>
        <w:pStyle w:val="ListParagraph"/>
        <w:spacing w:after="0" w:line="240" w:lineRule="auto"/>
      </w:pPr>
      <w:r>
        <w:t xml:space="preserve">2a. </w:t>
      </w:r>
      <w:r w:rsidR="00216251">
        <w:t>roles and settings of clinical mental health counselors</w:t>
      </w:r>
    </w:p>
    <w:p w14:paraId="039A6A9C" w14:textId="77777777" w:rsidR="00216251" w:rsidRDefault="00216251" w:rsidP="00C863C5">
      <w:pPr>
        <w:pStyle w:val="ListParagraph"/>
        <w:spacing w:after="0" w:line="240" w:lineRule="auto"/>
      </w:pPr>
      <w:r>
        <w:t>2b. etiology, nomenclature, treatment, referral, and prevention of mental and emotional disorders</w:t>
      </w:r>
    </w:p>
    <w:p w14:paraId="55F8A090" w14:textId="77777777" w:rsidR="00216251" w:rsidRDefault="00216251" w:rsidP="00C863C5">
      <w:pPr>
        <w:pStyle w:val="ListParagraph"/>
        <w:spacing w:after="0" w:line="240" w:lineRule="auto"/>
      </w:pPr>
      <w:r>
        <w:t>2d. diagnostic process, including differential diagnosis and the use of current diagnostic classification systems, including eh DSM and the International Classification of Diseases (ICD)</w:t>
      </w:r>
    </w:p>
    <w:p w14:paraId="3E348F80" w14:textId="77777777" w:rsidR="00216251" w:rsidRDefault="00216251" w:rsidP="00C863C5">
      <w:pPr>
        <w:pStyle w:val="ListParagraph"/>
        <w:spacing w:after="0" w:line="240" w:lineRule="auto"/>
      </w:pPr>
      <w:r>
        <w:t xml:space="preserve">2e. potential for substance use disorders to mimic and/or co-occur with a variety of neurological, medical, and psychological disorders </w:t>
      </w:r>
    </w:p>
    <w:p w14:paraId="0171FD84" w14:textId="77777777" w:rsidR="00216251" w:rsidRDefault="00216251" w:rsidP="00C863C5">
      <w:pPr>
        <w:pStyle w:val="ListParagraph"/>
        <w:spacing w:after="0" w:line="240" w:lineRule="auto"/>
      </w:pPr>
      <w:r>
        <w:t>2f. impact of crisis and trauma on individuals with mental health diagnoses</w:t>
      </w:r>
    </w:p>
    <w:p w14:paraId="0D176688" w14:textId="77777777" w:rsidR="00216251" w:rsidRDefault="00216251" w:rsidP="00C863C5">
      <w:pPr>
        <w:pStyle w:val="ListParagraph"/>
        <w:spacing w:after="0" w:line="240" w:lineRule="auto"/>
      </w:pPr>
      <w:r>
        <w:t>2g. impact of biological and neurological mechanisms on mental health</w:t>
      </w:r>
    </w:p>
    <w:p w14:paraId="55C51E03" w14:textId="77777777" w:rsidR="00216251" w:rsidRDefault="00216251" w:rsidP="00C863C5">
      <w:pPr>
        <w:pStyle w:val="ListParagraph"/>
        <w:spacing w:after="0" w:line="240" w:lineRule="auto"/>
      </w:pPr>
      <w:r>
        <w:t>2j. cultural factors relevant to clinical mental health counseling</w:t>
      </w:r>
    </w:p>
    <w:p w14:paraId="061D3DAF" w14:textId="77777777" w:rsidR="00216251" w:rsidRDefault="00216251" w:rsidP="00216251">
      <w:pPr>
        <w:spacing w:after="0" w:line="240" w:lineRule="auto"/>
      </w:pPr>
    </w:p>
    <w:p w14:paraId="2AD4239D" w14:textId="77777777" w:rsidR="00216251" w:rsidRDefault="00216251" w:rsidP="00216251">
      <w:pPr>
        <w:pStyle w:val="ListParagraph"/>
        <w:numPr>
          <w:ilvl w:val="0"/>
          <w:numId w:val="6"/>
        </w:numPr>
        <w:spacing w:after="0" w:line="240" w:lineRule="auto"/>
      </w:pPr>
      <w:r>
        <w:t>PRACTICE</w:t>
      </w:r>
    </w:p>
    <w:p w14:paraId="27670AFD" w14:textId="77777777" w:rsidR="00216251" w:rsidRDefault="00216251" w:rsidP="00216251">
      <w:pPr>
        <w:pStyle w:val="ListParagraph"/>
        <w:spacing w:after="0" w:line="240" w:lineRule="auto"/>
      </w:pPr>
      <w:r>
        <w:t>3a. intake interview, mental status evaluation, biopsychosocial history, mental health history, and psychological assessment for treatment planning</w:t>
      </w:r>
    </w:p>
    <w:p w14:paraId="371D544B" w14:textId="77777777" w:rsidR="00216251" w:rsidRDefault="00216251" w:rsidP="00216251">
      <w:pPr>
        <w:pStyle w:val="ListParagraph"/>
        <w:spacing w:after="0" w:line="240" w:lineRule="auto"/>
      </w:pPr>
      <w:r>
        <w:t>3b. techniques and interventions for preventions and treatment of a broad range of mental health issues</w:t>
      </w:r>
    </w:p>
    <w:p w14:paraId="7B37868D" w14:textId="77777777" w:rsidR="00216251" w:rsidRDefault="00216251" w:rsidP="00216251">
      <w:pPr>
        <w:spacing w:after="0" w:line="240" w:lineRule="auto"/>
      </w:pPr>
    </w:p>
    <w:p w14:paraId="1C31D01A" w14:textId="77777777" w:rsidR="00942B3D" w:rsidRDefault="00942B3D">
      <w:pPr>
        <w:spacing w:after="0" w:line="240" w:lineRule="auto"/>
        <w:rPr>
          <w:b/>
          <w:u w:val="single"/>
        </w:rPr>
      </w:pPr>
      <w:r>
        <w:rPr>
          <w:b/>
          <w:u w:val="single"/>
        </w:rPr>
        <w:br w:type="page"/>
      </w:r>
    </w:p>
    <w:p w14:paraId="3E09391B" w14:textId="77777777" w:rsidR="00216251" w:rsidRPr="003E4DE1" w:rsidRDefault="00216251" w:rsidP="00216251">
      <w:pPr>
        <w:spacing w:after="0" w:line="240" w:lineRule="auto"/>
        <w:rPr>
          <w:b/>
          <w:u w:val="single"/>
        </w:rPr>
      </w:pPr>
      <w:r w:rsidRPr="003E4DE1">
        <w:rPr>
          <w:b/>
          <w:u w:val="single"/>
        </w:rPr>
        <w:lastRenderedPageBreak/>
        <w:t>COURSE REQUIREMENTS AND EVALUATION</w:t>
      </w:r>
    </w:p>
    <w:p w14:paraId="02E09B7A" w14:textId="77777777" w:rsidR="00216251" w:rsidRDefault="00216251" w:rsidP="00216251">
      <w:pPr>
        <w:spacing w:after="0" w:line="240" w:lineRule="auto"/>
      </w:pPr>
      <w:proofErr w:type="gramStart"/>
      <w:r>
        <w:t>At a glance</w:t>
      </w:r>
      <w:proofErr w:type="gramEnd"/>
      <w:r>
        <w:t>:</w:t>
      </w:r>
    </w:p>
    <w:tbl>
      <w:tblPr>
        <w:tblStyle w:val="TableGrid"/>
        <w:tblW w:w="0" w:type="auto"/>
        <w:tblLook w:val="04A0" w:firstRow="1" w:lastRow="0" w:firstColumn="1" w:lastColumn="0" w:noHBand="0" w:noVBand="1"/>
      </w:tblPr>
      <w:tblGrid>
        <w:gridCol w:w="2891"/>
        <w:gridCol w:w="817"/>
        <w:gridCol w:w="3206"/>
        <w:gridCol w:w="1190"/>
        <w:gridCol w:w="1246"/>
      </w:tblGrid>
      <w:tr w:rsidR="007F29A4" w14:paraId="535BC29B" w14:textId="77777777" w:rsidTr="0024079B">
        <w:tc>
          <w:tcPr>
            <w:tcW w:w="2891" w:type="dxa"/>
          </w:tcPr>
          <w:p w14:paraId="7DB9428D" w14:textId="77777777" w:rsidR="007F29A4" w:rsidRDefault="007F29A4" w:rsidP="00216251">
            <w:pPr>
              <w:spacing w:after="0" w:line="240" w:lineRule="auto"/>
            </w:pPr>
            <w:r>
              <w:t>Grade Item</w:t>
            </w:r>
          </w:p>
        </w:tc>
        <w:tc>
          <w:tcPr>
            <w:tcW w:w="817" w:type="dxa"/>
          </w:tcPr>
          <w:p w14:paraId="473B1402" w14:textId="77777777" w:rsidR="007F29A4" w:rsidRDefault="007F29A4" w:rsidP="00216251">
            <w:pPr>
              <w:spacing w:after="0" w:line="240" w:lineRule="auto"/>
            </w:pPr>
            <w:r>
              <w:t>Points</w:t>
            </w:r>
          </w:p>
        </w:tc>
        <w:tc>
          <w:tcPr>
            <w:tcW w:w="3206" w:type="dxa"/>
          </w:tcPr>
          <w:p w14:paraId="407B7A27" w14:textId="77777777" w:rsidR="007F29A4" w:rsidRDefault="007F29A4" w:rsidP="00216251">
            <w:pPr>
              <w:spacing w:after="0" w:line="240" w:lineRule="auto"/>
            </w:pPr>
            <w:r>
              <w:t>Due Date</w:t>
            </w:r>
          </w:p>
        </w:tc>
        <w:tc>
          <w:tcPr>
            <w:tcW w:w="1190" w:type="dxa"/>
          </w:tcPr>
          <w:p w14:paraId="5C09F372" w14:textId="77777777" w:rsidR="007F29A4" w:rsidRDefault="007F29A4" w:rsidP="00216251">
            <w:pPr>
              <w:spacing w:after="0" w:line="240" w:lineRule="auto"/>
            </w:pPr>
            <w:r>
              <w:t>Learning Outcomes</w:t>
            </w:r>
          </w:p>
        </w:tc>
        <w:tc>
          <w:tcPr>
            <w:tcW w:w="1246" w:type="dxa"/>
          </w:tcPr>
          <w:p w14:paraId="04CD4EFC" w14:textId="77777777" w:rsidR="007F29A4" w:rsidRDefault="007F29A4" w:rsidP="00216251">
            <w:pPr>
              <w:spacing w:after="0" w:line="240" w:lineRule="auto"/>
            </w:pPr>
            <w:r>
              <w:t>CACREP</w:t>
            </w:r>
          </w:p>
        </w:tc>
      </w:tr>
      <w:tr w:rsidR="007F29A4" w14:paraId="1CA994CC" w14:textId="77777777" w:rsidTr="0024079B">
        <w:tc>
          <w:tcPr>
            <w:tcW w:w="2891" w:type="dxa"/>
          </w:tcPr>
          <w:p w14:paraId="0245A2D5" w14:textId="77777777" w:rsidR="007F29A4" w:rsidRDefault="007F29A4" w:rsidP="00DC70FC">
            <w:pPr>
              <w:spacing w:after="0" w:line="240" w:lineRule="auto"/>
            </w:pPr>
            <w:r>
              <w:t>Participation/Online Discussion Post (15 points each)</w:t>
            </w:r>
          </w:p>
        </w:tc>
        <w:tc>
          <w:tcPr>
            <w:tcW w:w="817" w:type="dxa"/>
          </w:tcPr>
          <w:p w14:paraId="448475C8" w14:textId="77777777" w:rsidR="007F29A4" w:rsidRDefault="0024079B" w:rsidP="00216251">
            <w:pPr>
              <w:spacing w:after="0" w:line="240" w:lineRule="auto"/>
            </w:pPr>
            <w:r>
              <w:t>105</w:t>
            </w:r>
          </w:p>
        </w:tc>
        <w:tc>
          <w:tcPr>
            <w:tcW w:w="3206" w:type="dxa"/>
          </w:tcPr>
          <w:p w14:paraId="28A76089" w14:textId="77777777" w:rsidR="007F29A4" w:rsidRDefault="007F29A4" w:rsidP="00216251">
            <w:pPr>
              <w:spacing w:after="0" w:line="240" w:lineRule="auto"/>
            </w:pPr>
            <w:r>
              <w:t>Ongoing between Week 1-10 by 11:59pm each Sunday</w:t>
            </w:r>
          </w:p>
        </w:tc>
        <w:tc>
          <w:tcPr>
            <w:tcW w:w="1190" w:type="dxa"/>
          </w:tcPr>
          <w:p w14:paraId="382F414F" w14:textId="77777777" w:rsidR="007F29A4" w:rsidRDefault="003F4313" w:rsidP="00216251">
            <w:pPr>
              <w:spacing w:after="0" w:line="240" w:lineRule="auto"/>
            </w:pPr>
            <w:r>
              <w:t xml:space="preserve">1, </w:t>
            </w:r>
            <w:r w:rsidR="00291E11">
              <w:t>3, 4, 6</w:t>
            </w:r>
          </w:p>
        </w:tc>
        <w:tc>
          <w:tcPr>
            <w:tcW w:w="1246" w:type="dxa"/>
          </w:tcPr>
          <w:p w14:paraId="07E94FDD" w14:textId="77777777" w:rsidR="007F29A4" w:rsidRDefault="007F29A4" w:rsidP="00216251">
            <w:pPr>
              <w:spacing w:after="0" w:line="240" w:lineRule="auto"/>
            </w:pPr>
          </w:p>
        </w:tc>
      </w:tr>
      <w:tr w:rsidR="007F29A4" w14:paraId="74E71057" w14:textId="77777777" w:rsidTr="0024079B">
        <w:tc>
          <w:tcPr>
            <w:tcW w:w="2891" w:type="dxa"/>
          </w:tcPr>
          <w:p w14:paraId="30BE22D6" w14:textId="77777777" w:rsidR="007F29A4" w:rsidRDefault="007F29A4" w:rsidP="00311285">
            <w:pPr>
              <w:spacing w:after="0" w:line="240" w:lineRule="auto"/>
            </w:pPr>
            <w:r>
              <w:t>Diagnostic Case Vignettes (10 points each)</w:t>
            </w:r>
          </w:p>
        </w:tc>
        <w:tc>
          <w:tcPr>
            <w:tcW w:w="817" w:type="dxa"/>
          </w:tcPr>
          <w:p w14:paraId="094B4596" w14:textId="77777777" w:rsidR="007F29A4" w:rsidRDefault="0024079B" w:rsidP="005352AD">
            <w:pPr>
              <w:spacing w:after="0" w:line="240" w:lineRule="auto"/>
            </w:pPr>
            <w:r>
              <w:t>3</w:t>
            </w:r>
            <w:r w:rsidR="007F29A4">
              <w:t>0</w:t>
            </w:r>
          </w:p>
        </w:tc>
        <w:tc>
          <w:tcPr>
            <w:tcW w:w="3206" w:type="dxa"/>
          </w:tcPr>
          <w:p w14:paraId="27B936CD" w14:textId="77777777" w:rsidR="007F29A4" w:rsidRDefault="007F29A4" w:rsidP="005352AD">
            <w:pPr>
              <w:spacing w:after="0" w:line="240" w:lineRule="auto"/>
            </w:pPr>
            <w:r>
              <w:t>11:59pm each Sunday</w:t>
            </w:r>
          </w:p>
        </w:tc>
        <w:tc>
          <w:tcPr>
            <w:tcW w:w="1190" w:type="dxa"/>
          </w:tcPr>
          <w:p w14:paraId="07782FDE" w14:textId="77777777" w:rsidR="007F29A4" w:rsidRDefault="007F29A4" w:rsidP="005352AD">
            <w:pPr>
              <w:spacing w:after="0" w:line="240" w:lineRule="auto"/>
            </w:pPr>
            <w:r>
              <w:t>3, 4, 5, 6</w:t>
            </w:r>
          </w:p>
        </w:tc>
        <w:tc>
          <w:tcPr>
            <w:tcW w:w="1246" w:type="dxa"/>
          </w:tcPr>
          <w:p w14:paraId="28D0FF83" w14:textId="77777777" w:rsidR="00672468" w:rsidRDefault="00BA02B2" w:rsidP="005352AD">
            <w:pPr>
              <w:spacing w:after="0" w:line="240" w:lineRule="auto"/>
            </w:pPr>
            <w:r>
              <w:t>F.7.e, F.7.k, F.7.l</w:t>
            </w:r>
          </w:p>
        </w:tc>
      </w:tr>
      <w:tr w:rsidR="00BA02B2" w14:paraId="77D99096" w14:textId="77777777" w:rsidTr="0024079B">
        <w:tc>
          <w:tcPr>
            <w:tcW w:w="2891" w:type="dxa"/>
          </w:tcPr>
          <w:p w14:paraId="5F6ACBF2" w14:textId="77777777" w:rsidR="00BA02B2" w:rsidRDefault="0024079B" w:rsidP="005352AD">
            <w:pPr>
              <w:spacing w:after="0" w:line="240" w:lineRule="auto"/>
            </w:pPr>
            <w:r>
              <w:t xml:space="preserve">Disorders in Childhood </w:t>
            </w:r>
            <w:r w:rsidR="00475368">
              <w:t>and Adolescents</w:t>
            </w:r>
          </w:p>
        </w:tc>
        <w:tc>
          <w:tcPr>
            <w:tcW w:w="817" w:type="dxa"/>
          </w:tcPr>
          <w:p w14:paraId="1F1EE3F3" w14:textId="77777777" w:rsidR="00BA02B2" w:rsidRDefault="00475368" w:rsidP="005352AD">
            <w:pPr>
              <w:spacing w:after="0" w:line="240" w:lineRule="auto"/>
            </w:pPr>
            <w:r>
              <w:t>25</w:t>
            </w:r>
          </w:p>
        </w:tc>
        <w:tc>
          <w:tcPr>
            <w:tcW w:w="3206" w:type="dxa"/>
          </w:tcPr>
          <w:p w14:paraId="7F1B9D5E" w14:textId="77777777" w:rsidR="00BA02B2" w:rsidRDefault="0024079B" w:rsidP="005352AD">
            <w:pPr>
              <w:spacing w:after="0" w:line="240" w:lineRule="auto"/>
            </w:pPr>
            <w:r>
              <w:t>11:59, Wednesday November, 18</w:t>
            </w:r>
          </w:p>
        </w:tc>
        <w:tc>
          <w:tcPr>
            <w:tcW w:w="1190" w:type="dxa"/>
          </w:tcPr>
          <w:p w14:paraId="617112E9" w14:textId="77777777" w:rsidR="00BA02B2" w:rsidRDefault="00FF0F13" w:rsidP="005352AD">
            <w:pPr>
              <w:spacing w:after="0" w:line="240" w:lineRule="auto"/>
            </w:pPr>
            <w:r>
              <w:t>3, 4</w:t>
            </w:r>
            <w:r w:rsidR="00E3711F">
              <w:t>, 5</w:t>
            </w:r>
          </w:p>
        </w:tc>
        <w:tc>
          <w:tcPr>
            <w:tcW w:w="1246" w:type="dxa"/>
          </w:tcPr>
          <w:p w14:paraId="49EF66E9" w14:textId="77777777" w:rsidR="004B0ACD" w:rsidRDefault="004B0ACD" w:rsidP="005352AD">
            <w:pPr>
              <w:spacing w:after="0" w:line="240" w:lineRule="auto"/>
            </w:pPr>
            <w:r>
              <w:t>G.2.g</w:t>
            </w:r>
          </w:p>
          <w:p w14:paraId="004BD290" w14:textId="77777777" w:rsidR="00FF0F13" w:rsidRDefault="00FF0F13" w:rsidP="005352AD">
            <w:pPr>
              <w:spacing w:after="0" w:line="240" w:lineRule="auto"/>
            </w:pPr>
            <w:r>
              <w:t>G.2.h</w:t>
            </w:r>
          </w:p>
        </w:tc>
      </w:tr>
      <w:tr w:rsidR="007F29A4" w14:paraId="1843E843" w14:textId="77777777" w:rsidTr="0024079B">
        <w:tc>
          <w:tcPr>
            <w:tcW w:w="2891" w:type="dxa"/>
          </w:tcPr>
          <w:p w14:paraId="708CC61F" w14:textId="77777777" w:rsidR="007F29A4" w:rsidRDefault="007F29A4" w:rsidP="005352AD">
            <w:pPr>
              <w:spacing w:after="0" w:line="240" w:lineRule="auto"/>
            </w:pPr>
            <w:r>
              <w:t>Midterm and Final Exam (30 points each)</w:t>
            </w:r>
          </w:p>
        </w:tc>
        <w:tc>
          <w:tcPr>
            <w:tcW w:w="817" w:type="dxa"/>
          </w:tcPr>
          <w:p w14:paraId="6399969C" w14:textId="77777777" w:rsidR="007F29A4" w:rsidRDefault="007F29A4" w:rsidP="005352AD">
            <w:pPr>
              <w:spacing w:after="0" w:line="240" w:lineRule="auto"/>
            </w:pPr>
            <w:r>
              <w:t>60</w:t>
            </w:r>
          </w:p>
        </w:tc>
        <w:tc>
          <w:tcPr>
            <w:tcW w:w="3206" w:type="dxa"/>
          </w:tcPr>
          <w:p w14:paraId="1633C88C" w14:textId="77777777" w:rsidR="007F29A4" w:rsidRDefault="007F29A4" w:rsidP="005352AD">
            <w:pPr>
              <w:spacing w:after="0" w:line="240" w:lineRule="auto"/>
            </w:pPr>
            <w:r>
              <w:t xml:space="preserve">Midterm </w:t>
            </w:r>
            <w:proofErr w:type="gramStart"/>
            <w:r>
              <w:t>e</w:t>
            </w:r>
            <w:r w:rsidR="003F4313">
              <w:t>xam:11:59</w:t>
            </w:r>
            <w:proofErr w:type="gramEnd"/>
            <w:r w:rsidR="003F4313">
              <w:t>pm, Sunday, October, 18</w:t>
            </w:r>
          </w:p>
          <w:p w14:paraId="5BA16F96" w14:textId="77777777" w:rsidR="007F29A4" w:rsidRDefault="007F29A4" w:rsidP="005352AD">
            <w:pPr>
              <w:spacing w:after="0" w:line="240" w:lineRule="auto"/>
            </w:pPr>
          </w:p>
          <w:p w14:paraId="5B42A754" w14:textId="77777777" w:rsidR="007F29A4" w:rsidRDefault="007F29A4" w:rsidP="003F4313">
            <w:pPr>
              <w:spacing w:after="0" w:line="240" w:lineRule="auto"/>
            </w:pPr>
            <w:r>
              <w:t xml:space="preserve">Final exam: 11:59pm, </w:t>
            </w:r>
            <w:r w:rsidR="003F4313">
              <w:t>Monday</w:t>
            </w:r>
            <w:r>
              <w:t xml:space="preserve">, </w:t>
            </w:r>
            <w:r w:rsidR="003F4313">
              <w:t>November, 2</w:t>
            </w:r>
            <w:r>
              <w:t>3</w:t>
            </w:r>
          </w:p>
        </w:tc>
        <w:tc>
          <w:tcPr>
            <w:tcW w:w="1190" w:type="dxa"/>
          </w:tcPr>
          <w:p w14:paraId="271A398D" w14:textId="77777777" w:rsidR="007F29A4" w:rsidRDefault="007F29A4" w:rsidP="005352AD">
            <w:pPr>
              <w:spacing w:after="0" w:line="240" w:lineRule="auto"/>
            </w:pPr>
            <w:r>
              <w:t>1-7</w:t>
            </w:r>
          </w:p>
        </w:tc>
        <w:tc>
          <w:tcPr>
            <w:tcW w:w="1246" w:type="dxa"/>
          </w:tcPr>
          <w:p w14:paraId="341EAF9D" w14:textId="77777777" w:rsidR="007F29A4" w:rsidRDefault="007F29A4" w:rsidP="005352AD">
            <w:pPr>
              <w:spacing w:after="0" w:line="240" w:lineRule="auto"/>
            </w:pPr>
          </w:p>
        </w:tc>
      </w:tr>
      <w:tr w:rsidR="007F29A4" w:rsidRPr="00DB4E8B" w14:paraId="233AEC30" w14:textId="77777777" w:rsidTr="0024079B">
        <w:tc>
          <w:tcPr>
            <w:tcW w:w="2891" w:type="dxa"/>
          </w:tcPr>
          <w:p w14:paraId="00321E19" w14:textId="77777777" w:rsidR="007F29A4" w:rsidRPr="00DB4E8B" w:rsidRDefault="007F29A4" w:rsidP="005352AD">
            <w:pPr>
              <w:spacing w:after="0" w:line="240" w:lineRule="auto"/>
              <w:rPr>
                <w:b/>
              </w:rPr>
            </w:pPr>
            <w:r w:rsidRPr="00DB4E8B">
              <w:rPr>
                <w:b/>
              </w:rPr>
              <w:t>Total</w:t>
            </w:r>
          </w:p>
        </w:tc>
        <w:tc>
          <w:tcPr>
            <w:tcW w:w="817" w:type="dxa"/>
          </w:tcPr>
          <w:p w14:paraId="1DB94AB3" w14:textId="77777777" w:rsidR="007F29A4" w:rsidRPr="00DB4E8B" w:rsidRDefault="00B33C40" w:rsidP="005352AD">
            <w:pPr>
              <w:spacing w:after="0" w:line="240" w:lineRule="auto"/>
              <w:rPr>
                <w:b/>
              </w:rPr>
            </w:pPr>
            <w:r>
              <w:rPr>
                <w:b/>
              </w:rPr>
              <w:t>215</w:t>
            </w:r>
          </w:p>
        </w:tc>
        <w:tc>
          <w:tcPr>
            <w:tcW w:w="3206" w:type="dxa"/>
          </w:tcPr>
          <w:p w14:paraId="68736F8C" w14:textId="77777777" w:rsidR="007F29A4" w:rsidRPr="00DB4E8B" w:rsidRDefault="007F29A4" w:rsidP="005352AD">
            <w:pPr>
              <w:spacing w:after="0" w:line="240" w:lineRule="auto"/>
              <w:rPr>
                <w:b/>
              </w:rPr>
            </w:pPr>
          </w:p>
        </w:tc>
        <w:tc>
          <w:tcPr>
            <w:tcW w:w="1190" w:type="dxa"/>
          </w:tcPr>
          <w:p w14:paraId="2F8B30C4" w14:textId="77777777" w:rsidR="007F29A4" w:rsidRPr="00DB4E8B" w:rsidRDefault="007F29A4" w:rsidP="005352AD">
            <w:pPr>
              <w:spacing w:after="0" w:line="240" w:lineRule="auto"/>
              <w:rPr>
                <w:b/>
              </w:rPr>
            </w:pPr>
          </w:p>
        </w:tc>
        <w:tc>
          <w:tcPr>
            <w:tcW w:w="1246" w:type="dxa"/>
          </w:tcPr>
          <w:p w14:paraId="09DAA00E" w14:textId="77777777" w:rsidR="007F29A4" w:rsidRPr="00DB4E8B" w:rsidRDefault="007F29A4" w:rsidP="005352AD">
            <w:pPr>
              <w:spacing w:after="0" w:line="240" w:lineRule="auto"/>
              <w:rPr>
                <w:b/>
              </w:rPr>
            </w:pPr>
          </w:p>
        </w:tc>
      </w:tr>
    </w:tbl>
    <w:p w14:paraId="2683C2A2" w14:textId="77777777" w:rsidR="00216251" w:rsidRDefault="00216251" w:rsidP="00216251">
      <w:pPr>
        <w:spacing w:after="0" w:line="240" w:lineRule="auto"/>
      </w:pPr>
    </w:p>
    <w:p w14:paraId="27CE887C" w14:textId="77777777" w:rsidR="00216251" w:rsidRPr="003C5991" w:rsidRDefault="00216251" w:rsidP="00216251">
      <w:pPr>
        <w:spacing w:after="0" w:line="240" w:lineRule="auto"/>
        <w:rPr>
          <w:b/>
          <w:sz w:val="22"/>
        </w:rPr>
      </w:pPr>
      <w:r w:rsidRPr="003C5991">
        <w:rPr>
          <w:b/>
          <w:sz w:val="22"/>
        </w:rPr>
        <w:t>Grading Scale</w:t>
      </w:r>
      <w:r w:rsidR="003E4DE1" w:rsidRPr="003C5991">
        <w:rPr>
          <w:rStyle w:val="FootnoteReference"/>
          <w:b/>
          <w:sz w:val="22"/>
        </w:rPr>
        <w:footnoteReference w:id="1"/>
      </w:r>
      <w:r w:rsidRPr="003C5991">
        <w:rPr>
          <w:b/>
          <w:sz w:val="22"/>
        </w:rPr>
        <w:t>: 94-100 = A; 90-93 = A-; 87-89</w:t>
      </w:r>
      <w:r w:rsidR="003E4DE1" w:rsidRPr="003C5991">
        <w:rPr>
          <w:b/>
          <w:sz w:val="22"/>
        </w:rPr>
        <w:t xml:space="preserve"> = B+; 84-86 = B; 80-83 = B-; 77-79 = C+; 73-76 = C</w:t>
      </w:r>
    </w:p>
    <w:p w14:paraId="3956C966" w14:textId="77777777" w:rsidR="00B918CB" w:rsidRDefault="003E4DE1" w:rsidP="00B918CB">
      <w:pPr>
        <w:pStyle w:val="ListParagraph"/>
        <w:numPr>
          <w:ilvl w:val="0"/>
          <w:numId w:val="8"/>
        </w:numPr>
        <w:spacing w:after="0" w:line="240" w:lineRule="auto"/>
      </w:pPr>
      <w:r w:rsidRPr="00B918CB">
        <w:rPr>
          <w:b/>
        </w:rPr>
        <w:t>Participation/Online Discussion:</w:t>
      </w:r>
      <w:r>
        <w:t xml:space="preserve"> Students will engage in a weekly discussion via Canvas discussion board by responding to the </w:t>
      </w:r>
      <w:r w:rsidR="001033BB">
        <w:t xml:space="preserve">prompts posted online. Discussions are typically related to the readings and lectures assigned for that week. This activity aims to promote students’ analytical, critical, and reflective thinking. Students are expected to provide timely, thoughtful, and professional responses, and are </w:t>
      </w:r>
      <w:r w:rsidR="006E32EF">
        <w:t>required</w:t>
      </w:r>
      <w:r w:rsidR="001033BB">
        <w:t xml:space="preserve"> to read </w:t>
      </w:r>
      <w:r w:rsidR="00B918CB">
        <w:t>and respond to other students’ posts.</w:t>
      </w:r>
    </w:p>
    <w:p w14:paraId="51792B6A" w14:textId="77777777" w:rsidR="00B918CB" w:rsidRDefault="00B918CB" w:rsidP="00B918CB">
      <w:pPr>
        <w:pStyle w:val="ListParagraph"/>
        <w:spacing w:after="0" w:line="240" w:lineRule="auto"/>
      </w:pPr>
    </w:p>
    <w:p w14:paraId="308367C9" w14:textId="77777777" w:rsidR="0068360F" w:rsidRDefault="00B918CB" w:rsidP="00DB4E8B">
      <w:pPr>
        <w:pStyle w:val="ListParagraph"/>
        <w:numPr>
          <w:ilvl w:val="0"/>
          <w:numId w:val="8"/>
        </w:numPr>
        <w:spacing w:after="0" w:line="240" w:lineRule="auto"/>
      </w:pPr>
      <w:r w:rsidRPr="00B918CB">
        <w:rPr>
          <w:b/>
        </w:rPr>
        <w:t>Case Studies:</w:t>
      </w:r>
      <w:r>
        <w:t xml:space="preserve"> Students will be given clinical case vignettes to consider DSM-5 diagnoses and to discuss the etiology, development, and symptomology of the disorder(s) from various theoretical perspectives. Case Vignettes and response sheets will be posted on Canvas.</w:t>
      </w:r>
    </w:p>
    <w:p w14:paraId="3C316189" w14:textId="77777777" w:rsidR="00942B3D" w:rsidRDefault="00942B3D" w:rsidP="00942B3D">
      <w:pPr>
        <w:pStyle w:val="ListParagraph"/>
        <w:spacing w:after="0" w:line="240" w:lineRule="auto"/>
      </w:pPr>
    </w:p>
    <w:p w14:paraId="4D77A49A" w14:textId="77777777" w:rsidR="0068360F" w:rsidRPr="00DB4E8B" w:rsidRDefault="00475368" w:rsidP="00B918CB">
      <w:pPr>
        <w:pStyle w:val="ListParagraph"/>
        <w:numPr>
          <w:ilvl w:val="0"/>
          <w:numId w:val="8"/>
        </w:numPr>
        <w:spacing w:after="0" w:line="240" w:lineRule="auto"/>
      </w:pPr>
      <w:r>
        <w:rPr>
          <w:b/>
        </w:rPr>
        <w:t>Disorders in Childhood and Adolescents</w:t>
      </w:r>
      <w:r w:rsidR="0068360F">
        <w:rPr>
          <w:b/>
        </w:rPr>
        <w:t>:</w:t>
      </w:r>
      <w:r w:rsidR="00DB4E8B">
        <w:rPr>
          <w:b/>
        </w:rPr>
        <w:t xml:space="preserve"> </w:t>
      </w:r>
      <w:r w:rsidR="00DB4E8B" w:rsidRPr="00DB4E8B">
        <w:t xml:space="preserve">Students </w:t>
      </w:r>
      <w:r w:rsidR="00DB4E8B">
        <w:t xml:space="preserve">will </w:t>
      </w:r>
      <w:r>
        <w:t xml:space="preserve">write a paper on one disorder in childhood and adolescents and </w:t>
      </w:r>
      <w:r w:rsidR="00942B3D">
        <w:t>medication prescr</w:t>
      </w:r>
      <w:r>
        <w:t>ibed</w:t>
      </w:r>
      <w:r w:rsidR="00942B3D">
        <w:t xml:space="preserve"> for behaviors related to </w:t>
      </w:r>
      <w:r w:rsidR="00E3711F">
        <w:t>that disorder</w:t>
      </w:r>
      <w:r w:rsidR="00942B3D">
        <w:t>. The information will include what disorder the medication treats, anticipated benefits, and side effects.</w:t>
      </w:r>
    </w:p>
    <w:p w14:paraId="01F28E00" w14:textId="77777777" w:rsidR="00B918CB" w:rsidRDefault="00B918CB" w:rsidP="00B918CB">
      <w:pPr>
        <w:spacing w:after="0" w:line="240" w:lineRule="auto"/>
      </w:pPr>
    </w:p>
    <w:p w14:paraId="513E589C" w14:textId="77777777" w:rsidR="009D038A" w:rsidRDefault="00B918CB" w:rsidP="00B918CB">
      <w:pPr>
        <w:pStyle w:val="ListParagraph"/>
        <w:numPr>
          <w:ilvl w:val="0"/>
          <w:numId w:val="8"/>
        </w:numPr>
        <w:spacing w:after="0" w:line="240" w:lineRule="auto"/>
      </w:pPr>
      <w:r w:rsidRPr="00B918CB">
        <w:rPr>
          <w:b/>
        </w:rPr>
        <w:t>Midterm Exam and Final Exam:</w:t>
      </w:r>
      <w:r>
        <w:t xml:space="preserve"> Both exams consist of multiple-choice questions and are non-cumulative. Exam material will be based on the textbooks, lectures, videos, and class discussions. Students may refer to their textbooks and notes during the </w:t>
      </w:r>
      <w:proofErr w:type="gramStart"/>
      <w:r>
        <w:t>exam, but</w:t>
      </w:r>
      <w:proofErr w:type="gramEnd"/>
      <w:r>
        <w:t xml:space="preserve"> are not allowed to use the internet or communicate with another individual to complete the exam. </w:t>
      </w:r>
    </w:p>
    <w:p w14:paraId="5FDA44DE" w14:textId="77777777" w:rsidR="00475368" w:rsidRDefault="00475368" w:rsidP="00B918CB">
      <w:pPr>
        <w:spacing w:after="0" w:line="240" w:lineRule="auto"/>
        <w:rPr>
          <w:b/>
        </w:rPr>
      </w:pPr>
    </w:p>
    <w:p w14:paraId="5390F494" w14:textId="77777777" w:rsidR="00D20A95" w:rsidRDefault="00D20A95" w:rsidP="00B918CB">
      <w:pPr>
        <w:spacing w:after="0" w:line="240" w:lineRule="auto"/>
        <w:rPr>
          <w:b/>
        </w:rPr>
      </w:pPr>
    </w:p>
    <w:p w14:paraId="7B03BC3C" w14:textId="77777777" w:rsidR="00B918CB" w:rsidRPr="00B918CB" w:rsidRDefault="00B918CB" w:rsidP="00B918CB">
      <w:pPr>
        <w:spacing w:after="0" w:line="240" w:lineRule="auto"/>
        <w:rPr>
          <w:b/>
        </w:rPr>
      </w:pPr>
      <w:r w:rsidRPr="00B918CB">
        <w:rPr>
          <w:b/>
        </w:rPr>
        <w:lastRenderedPageBreak/>
        <w:t>Class Policy:</w:t>
      </w:r>
    </w:p>
    <w:p w14:paraId="59594E45" w14:textId="77777777" w:rsidR="00B918CB" w:rsidRDefault="00E45CA5" w:rsidP="003C5991">
      <w:pPr>
        <w:pStyle w:val="ListParagraph"/>
        <w:numPr>
          <w:ilvl w:val="0"/>
          <w:numId w:val="9"/>
        </w:numPr>
        <w:spacing w:after="0" w:line="240" w:lineRule="auto"/>
      </w:pPr>
      <w:r>
        <w:t xml:space="preserve">All assignments are due on Canvas (see due date and time on Canvas). Late assignments will lose 5 points per day, starting on the due date. </w:t>
      </w:r>
    </w:p>
    <w:p w14:paraId="521C8C4D" w14:textId="77777777" w:rsidR="00E45CA5" w:rsidRDefault="00E45CA5" w:rsidP="003C5991">
      <w:pPr>
        <w:pStyle w:val="ListParagraph"/>
        <w:numPr>
          <w:ilvl w:val="0"/>
          <w:numId w:val="9"/>
        </w:numPr>
        <w:spacing w:after="0" w:line="240" w:lineRule="auto"/>
      </w:pPr>
      <w:r>
        <w:t xml:space="preserve">All written assignments must adhere to APA guidelines. </w:t>
      </w:r>
    </w:p>
    <w:p w14:paraId="2C3F3AA5" w14:textId="77777777" w:rsidR="00E45CA5" w:rsidRDefault="00E45CA5" w:rsidP="003C5991">
      <w:pPr>
        <w:pStyle w:val="ListParagraph"/>
        <w:numPr>
          <w:ilvl w:val="0"/>
          <w:numId w:val="9"/>
        </w:numPr>
        <w:spacing w:after="0" w:line="240" w:lineRule="auto"/>
      </w:pPr>
      <w:r>
        <w:t xml:space="preserve">Online presence and participation </w:t>
      </w:r>
      <w:proofErr w:type="gramStart"/>
      <w:r>
        <w:t>is</w:t>
      </w:r>
      <w:proofErr w:type="gramEnd"/>
      <w:r>
        <w:t xml:space="preserve"> an important aspect of this course. Should you have any concerns about your participation in this course, please contact the instructor. </w:t>
      </w:r>
    </w:p>
    <w:p w14:paraId="10B98929" w14:textId="77777777" w:rsidR="003C5991" w:rsidRDefault="003C5991" w:rsidP="003C5991">
      <w:pPr>
        <w:pStyle w:val="ListParagraph"/>
        <w:numPr>
          <w:ilvl w:val="0"/>
          <w:numId w:val="9"/>
        </w:numPr>
        <w:spacing w:after="0" w:line="240" w:lineRule="auto"/>
      </w:pPr>
      <w:r>
        <w:t>There are no make-ups for missed discussions, activities, assignments, or exams except for emergencies with documented proof. Students are expected to i</w:t>
      </w:r>
      <w:r w:rsidR="00F759F4">
        <w:t>nform the instructor prior to o</w:t>
      </w:r>
      <w:r>
        <w:t xml:space="preserve">r immediately after the missed due date. </w:t>
      </w:r>
    </w:p>
    <w:p w14:paraId="38CFACBB" w14:textId="77777777" w:rsidR="003C5991" w:rsidRDefault="003C5991" w:rsidP="003C5991">
      <w:pPr>
        <w:pStyle w:val="ListParagraph"/>
        <w:numPr>
          <w:ilvl w:val="0"/>
          <w:numId w:val="9"/>
        </w:numPr>
        <w:spacing w:after="0" w:line="240" w:lineRule="auto"/>
      </w:pPr>
      <w:r>
        <w:t>Incomplete grades can be arranged only for medical or family emergencies. Students must initiate the process with the instructor by no later than the 9</w:t>
      </w:r>
      <w:r w:rsidRPr="003C5991">
        <w:rPr>
          <w:vertAlign w:val="superscript"/>
        </w:rPr>
        <w:t>th</w:t>
      </w:r>
      <w:r>
        <w:t xml:space="preserve"> week of the quarter.</w:t>
      </w:r>
    </w:p>
    <w:p w14:paraId="12225CAD" w14:textId="77777777" w:rsidR="003C5991" w:rsidRDefault="003C5991" w:rsidP="00B918CB">
      <w:pPr>
        <w:spacing w:after="0" w:line="240" w:lineRule="auto"/>
      </w:pPr>
    </w:p>
    <w:p w14:paraId="4B4A0B0D" w14:textId="77777777" w:rsidR="003C5991" w:rsidRDefault="003C5991">
      <w:pPr>
        <w:spacing w:after="0" w:line="240" w:lineRule="auto"/>
        <w:rPr>
          <w:b/>
        </w:rPr>
      </w:pPr>
      <w:r>
        <w:rPr>
          <w:b/>
        </w:rPr>
        <w:br w:type="page"/>
      </w:r>
    </w:p>
    <w:p w14:paraId="7296C005" w14:textId="77777777" w:rsidR="003C5991" w:rsidRPr="003C5991" w:rsidRDefault="003C5991" w:rsidP="00B918CB">
      <w:pPr>
        <w:spacing w:after="0" w:line="240" w:lineRule="auto"/>
        <w:rPr>
          <w:b/>
        </w:rPr>
      </w:pPr>
      <w:r w:rsidRPr="003C5991">
        <w:rPr>
          <w:b/>
        </w:rPr>
        <w:lastRenderedPageBreak/>
        <w:t>SCHEDULE</w:t>
      </w:r>
      <w:r>
        <w:rPr>
          <w:rStyle w:val="FootnoteReference"/>
          <w:b/>
        </w:rPr>
        <w:footnoteReference w:id="2"/>
      </w:r>
    </w:p>
    <w:p w14:paraId="1C5178E7" w14:textId="77777777" w:rsidR="003C5991" w:rsidRPr="005508CD" w:rsidRDefault="003C5991" w:rsidP="00B918CB">
      <w:pPr>
        <w:spacing w:after="0" w:line="240" w:lineRule="auto"/>
        <w:rPr>
          <w:sz w:val="22"/>
        </w:rPr>
      </w:pPr>
      <w:r w:rsidRPr="005508CD">
        <w:rPr>
          <w:i/>
          <w:sz w:val="22"/>
        </w:rPr>
        <w:t>Note:</w:t>
      </w:r>
      <w:r w:rsidRPr="005508CD">
        <w:rPr>
          <w:sz w:val="22"/>
        </w:rPr>
        <w:t xml:space="preserve"> DSM-5 = Diagnostic and statistical manual of mental disorders (5</w:t>
      </w:r>
      <w:r w:rsidRPr="005508CD">
        <w:rPr>
          <w:sz w:val="22"/>
          <w:vertAlign w:val="superscript"/>
        </w:rPr>
        <w:t>th</w:t>
      </w:r>
      <w:r w:rsidR="005508CD">
        <w:rPr>
          <w:sz w:val="22"/>
        </w:rPr>
        <w:t xml:space="preserve"> ed.);</w:t>
      </w:r>
      <w:r w:rsidRPr="005508CD">
        <w:rPr>
          <w:sz w:val="22"/>
        </w:rPr>
        <w:t xml:space="preserve"> </w:t>
      </w:r>
      <w:proofErr w:type="spellStart"/>
      <w:r w:rsidRPr="005508CD">
        <w:rPr>
          <w:sz w:val="22"/>
        </w:rPr>
        <w:t>Sp</w:t>
      </w:r>
      <w:proofErr w:type="spellEnd"/>
      <w:r w:rsidRPr="005508CD">
        <w:rPr>
          <w:sz w:val="22"/>
        </w:rPr>
        <w:t xml:space="preserve"> = Sperry et al. (2014)</w:t>
      </w:r>
      <w:r w:rsidR="00A71ECC">
        <w:rPr>
          <w:sz w:val="22"/>
        </w:rPr>
        <w:t xml:space="preserve">; Greene-McCreight </w:t>
      </w:r>
    </w:p>
    <w:tbl>
      <w:tblPr>
        <w:tblStyle w:val="TableGrid"/>
        <w:tblW w:w="10800" w:type="dxa"/>
        <w:tblInd w:w="-725" w:type="dxa"/>
        <w:tblLook w:val="04A0" w:firstRow="1" w:lastRow="0" w:firstColumn="1" w:lastColumn="0" w:noHBand="0" w:noVBand="1"/>
      </w:tblPr>
      <w:tblGrid>
        <w:gridCol w:w="1875"/>
        <w:gridCol w:w="3664"/>
        <w:gridCol w:w="2229"/>
        <w:gridCol w:w="3032"/>
      </w:tblGrid>
      <w:tr w:rsidR="003C5991" w:rsidRPr="00A71ECC" w14:paraId="35D6052D" w14:textId="77777777" w:rsidTr="0039532A">
        <w:tc>
          <w:tcPr>
            <w:tcW w:w="1890" w:type="dxa"/>
          </w:tcPr>
          <w:p w14:paraId="7C97FDC5" w14:textId="77777777" w:rsidR="003C5991" w:rsidRPr="00A71ECC" w:rsidRDefault="003C5991" w:rsidP="00B918CB">
            <w:pPr>
              <w:spacing w:after="0" w:line="240" w:lineRule="auto"/>
              <w:rPr>
                <w:b/>
              </w:rPr>
            </w:pPr>
            <w:r w:rsidRPr="00A71ECC">
              <w:rPr>
                <w:b/>
              </w:rPr>
              <w:t>Weeks</w:t>
            </w:r>
          </w:p>
        </w:tc>
        <w:tc>
          <w:tcPr>
            <w:tcW w:w="3690" w:type="dxa"/>
          </w:tcPr>
          <w:p w14:paraId="6DEF762F" w14:textId="77777777" w:rsidR="003C5991" w:rsidRPr="00A71ECC" w:rsidRDefault="003C5991" w:rsidP="00B918CB">
            <w:pPr>
              <w:spacing w:after="0" w:line="240" w:lineRule="auto"/>
              <w:rPr>
                <w:b/>
              </w:rPr>
            </w:pPr>
            <w:r w:rsidRPr="00A71ECC">
              <w:rPr>
                <w:b/>
              </w:rPr>
              <w:t>Topics</w:t>
            </w:r>
          </w:p>
        </w:tc>
        <w:tc>
          <w:tcPr>
            <w:tcW w:w="2160" w:type="dxa"/>
          </w:tcPr>
          <w:p w14:paraId="1695E096" w14:textId="77777777" w:rsidR="003C5991" w:rsidRPr="00A71ECC" w:rsidRDefault="003C5991" w:rsidP="00B918CB">
            <w:pPr>
              <w:spacing w:after="0" w:line="240" w:lineRule="auto"/>
              <w:rPr>
                <w:b/>
              </w:rPr>
            </w:pPr>
            <w:r w:rsidRPr="00A71ECC">
              <w:rPr>
                <w:b/>
              </w:rPr>
              <w:t>Readings</w:t>
            </w:r>
          </w:p>
        </w:tc>
        <w:tc>
          <w:tcPr>
            <w:tcW w:w="3060" w:type="dxa"/>
          </w:tcPr>
          <w:p w14:paraId="0ED5A98B" w14:textId="77777777" w:rsidR="003C5991" w:rsidRPr="00A71ECC" w:rsidRDefault="00A71ECC" w:rsidP="00B918CB">
            <w:pPr>
              <w:spacing w:after="0" w:line="240" w:lineRule="auto"/>
              <w:rPr>
                <w:b/>
              </w:rPr>
            </w:pPr>
            <w:r>
              <w:rPr>
                <w:b/>
              </w:rPr>
              <w:t xml:space="preserve">Assignments </w:t>
            </w:r>
            <w:r w:rsidR="003C5991" w:rsidRPr="00A71ECC">
              <w:rPr>
                <w:b/>
              </w:rPr>
              <w:t>Due</w:t>
            </w:r>
            <w:r w:rsidR="00313BB8">
              <w:rPr>
                <w:b/>
              </w:rPr>
              <w:t xml:space="preserve"> by 11:59pm each Sunday</w:t>
            </w:r>
          </w:p>
        </w:tc>
      </w:tr>
      <w:tr w:rsidR="003C5991" w14:paraId="20EE4AA9" w14:textId="77777777" w:rsidTr="0039532A">
        <w:tc>
          <w:tcPr>
            <w:tcW w:w="1890" w:type="dxa"/>
          </w:tcPr>
          <w:p w14:paraId="6E91545B" w14:textId="5DD9590C" w:rsidR="003C5991" w:rsidRDefault="00C21841" w:rsidP="00286A0F">
            <w:pPr>
              <w:spacing w:after="0" w:line="240" w:lineRule="auto"/>
            </w:pPr>
            <w:r>
              <w:t>#1</w:t>
            </w:r>
            <w:r w:rsidR="00CA516C">
              <w:t>:</w:t>
            </w:r>
            <w:r w:rsidR="00EC54A4">
              <w:t xml:space="preserve"> </w:t>
            </w:r>
            <w:r w:rsidR="00286A0F">
              <w:t xml:space="preserve">Monday, </w:t>
            </w:r>
            <w:r w:rsidR="00EC54A4">
              <w:t xml:space="preserve">to </w:t>
            </w:r>
            <w:r w:rsidR="00286A0F">
              <w:t xml:space="preserve">Sunday, </w:t>
            </w:r>
          </w:p>
        </w:tc>
        <w:tc>
          <w:tcPr>
            <w:tcW w:w="3690" w:type="dxa"/>
          </w:tcPr>
          <w:p w14:paraId="585E0C10" w14:textId="77777777" w:rsidR="003C5991" w:rsidRDefault="00A71ECC" w:rsidP="00B918CB">
            <w:pPr>
              <w:spacing w:after="0" w:line="240" w:lineRule="auto"/>
            </w:pPr>
            <w:r>
              <w:t>History and overview of DSM</w:t>
            </w:r>
          </w:p>
          <w:p w14:paraId="2B0195F5" w14:textId="77777777" w:rsidR="009E017D" w:rsidRDefault="009E017D" w:rsidP="00B918CB">
            <w:pPr>
              <w:spacing w:after="0" w:line="240" w:lineRule="auto"/>
            </w:pPr>
          </w:p>
          <w:p w14:paraId="76E2B12A" w14:textId="77777777" w:rsidR="00A71ECC" w:rsidRDefault="00A71ECC" w:rsidP="00B918CB">
            <w:pPr>
              <w:spacing w:after="0" w:line="240" w:lineRule="auto"/>
            </w:pPr>
            <w:r>
              <w:t>Intro to Diagnosis of Mental Disorders</w:t>
            </w:r>
          </w:p>
          <w:p w14:paraId="71B39E4D" w14:textId="77777777" w:rsidR="009E017D" w:rsidRDefault="009E017D" w:rsidP="00B918CB">
            <w:pPr>
              <w:spacing w:after="0" w:line="240" w:lineRule="auto"/>
            </w:pPr>
          </w:p>
          <w:p w14:paraId="12CCEE88" w14:textId="77777777" w:rsidR="001A160E" w:rsidRDefault="00A71ECC" w:rsidP="00B918CB">
            <w:pPr>
              <w:spacing w:after="0" w:line="240" w:lineRule="auto"/>
            </w:pPr>
            <w:r>
              <w:t>Use of Manual and Diagnosing process</w:t>
            </w:r>
          </w:p>
        </w:tc>
        <w:tc>
          <w:tcPr>
            <w:tcW w:w="2160" w:type="dxa"/>
          </w:tcPr>
          <w:p w14:paraId="5AE782F0" w14:textId="77777777" w:rsidR="008F1CFE" w:rsidRDefault="008F1CFE" w:rsidP="00B918CB">
            <w:pPr>
              <w:spacing w:after="0" w:line="240" w:lineRule="auto"/>
            </w:pPr>
            <w:r>
              <w:t>Sp. Ch. 1</w:t>
            </w:r>
            <w:r w:rsidR="00806862">
              <w:t>: Diagnosis, Case Conceptualization, Culture, and Treatment</w:t>
            </w:r>
            <w:r>
              <w:t>, p. 1-14</w:t>
            </w:r>
          </w:p>
          <w:p w14:paraId="7E971F7A" w14:textId="77777777" w:rsidR="00F47252" w:rsidRDefault="00F47252" w:rsidP="00B918CB">
            <w:pPr>
              <w:spacing w:after="0" w:line="240" w:lineRule="auto"/>
            </w:pPr>
          </w:p>
          <w:p w14:paraId="069F99EA" w14:textId="77777777" w:rsidR="008F1CFE" w:rsidRDefault="008F1CFE" w:rsidP="00B918CB">
            <w:pPr>
              <w:spacing w:after="0" w:line="240" w:lineRule="auto"/>
            </w:pPr>
            <w:r>
              <w:t>D</w:t>
            </w:r>
            <w:r w:rsidR="009D038A">
              <w:t>SM</w:t>
            </w:r>
            <w:r w:rsidR="0096374F">
              <w:t>: Introduction,</w:t>
            </w:r>
            <w:r w:rsidR="009D038A">
              <w:t xml:space="preserve"> p. 5</w:t>
            </w:r>
            <w:r>
              <w:t>-17</w:t>
            </w:r>
          </w:p>
          <w:p w14:paraId="33E04C99" w14:textId="77777777" w:rsidR="00F47252" w:rsidRDefault="00F47252" w:rsidP="00B918CB">
            <w:pPr>
              <w:spacing w:after="0" w:line="240" w:lineRule="auto"/>
            </w:pPr>
          </w:p>
          <w:p w14:paraId="3EE751F7" w14:textId="77777777" w:rsidR="003C5991" w:rsidRDefault="0096374F" w:rsidP="00B918CB">
            <w:pPr>
              <w:spacing w:after="0" w:line="240" w:lineRule="auto"/>
            </w:pPr>
            <w:r>
              <w:t xml:space="preserve">DSM: Use of the Manual, </w:t>
            </w:r>
            <w:r w:rsidR="00A71ECC">
              <w:t>p. 19-24</w:t>
            </w:r>
          </w:p>
          <w:p w14:paraId="4B40360A" w14:textId="77777777" w:rsidR="00A71ECC" w:rsidRDefault="00A71ECC" w:rsidP="00B918CB">
            <w:pPr>
              <w:spacing w:after="0" w:line="240" w:lineRule="auto"/>
            </w:pPr>
          </w:p>
        </w:tc>
        <w:tc>
          <w:tcPr>
            <w:tcW w:w="3060" w:type="dxa"/>
          </w:tcPr>
          <w:p w14:paraId="7965F825" w14:textId="77777777" w:rsidR="00313BB8" w:rsidRDefault="005B44A3" w:rsidP="005B44A3">
            <w:pPr>
              <w:spacing w:after="0" w:line="240" w:lineRule="auto"/>
            </w:pPr>
            <w:r>
              <w:t>Introduction Post:</w:t>
            </w:r>
          </w:p>
          <w:p w14:paraId="57ED8D77" w14:textId="77777777" w:rsidR="00CC13AE" w:rsidRDefault="00CC13AE" w:rsidP="005B44A3">
            <w:pPr>
              <w:spacing w:after="0" w:line="240" w:lineRule="auto"/>
            </w:pPr>
          </w:p>
          <w:p w14:paraId="4F58E8F8" w14:textId="77777777" w:rsidR="00CC13AE" w:rsidRDefault="00CC13AE" w:rsidP="005B44A3">
            <w:pPr>
              <w:spacing w:after="0" w:line="240" w:lineRule="auto"/>
            </w:pPr>
            <w:r>
              <w:t>Weekly Discussion Post:</w:t>
            </w:r>
          </w:p>
        </w:tc>
      </w:tr>
      <w:tr w:rsidR="003C5991" w14:paraId="75E3EAB8" w14:textId="77777777" w:rsidTr="0039532A">
        <w:tc>
          <w:tcPr>
            <w:tcW w:w="1890" w:type="dxa"/>
          </w:tcPr>
          <w:p w14:paraId="70B303B1" w14:textId="4BB27A15" w:rsidR="003C5991" w:rsidRDefault="00C21841" w:rsidP="00B918CB">
            <w:pPr>
              <w:spacing w:after="0" w:line="240" w:lineRule="auto"/>
            </w:pPr>
            <w:r>
              <w:t>#2</w:t>
            </w:r>
            <w:r w:rsidR="00CA516C">
              <w:t>:</w:t>
            </w:r>
            <w:r w:rsidR="00EC54A4">
              <w:t xml:space="preserve"> </w:t>
            </w:r>
            <w:r w:rsidR="00355AC6">
              <w:t>Monday, to Sunday,</w:t>
            </w:r>
          </w:p>
        </w:tc>
        <w:tc>
          <w:tcPr>
            <w:tcW w:w="3690" w:type="dxa"/>
          </w:tcPr>
          <w:p w14:paraId="1EA19663" w14:textId="77777777" w:rsidR="003C5991" w:rsidRDefault="00CA516C" w:rsidP="00B918CB">
            <w:pPr>
              <w:spacing w:after="0" w:line="240" w:lineRule="auto"/>
            </w:pPr>
            <w:r>
              <w:t>Adlerian Case Conceptualization</w:t>
            </w:r>
          </w:p>
          <w:p w14:paraId="38131BD2" w14:textId="77777777" w:rsidR="009E017D" w:rsidRDefault="009E017D" w:rsidP="00B918CB">
            <w:pPr>
              <w:spacing w:after="0" w:line="240" w:lineRule="auto"/>
            </w:pPr>
          </w:p>
          <w:p w14:paraId="501F288C" w14:textId="77777777" w:rsidR="00BD5F99" w:rsidRDefault="00BD5F99" w:rsidP="00B918CB">
            <w:pPr>
              <w:spacing w:after="0" w:line="240" w:lineRule="auto"/>
            </w:pPr>
            <w:r>
              <w:t>Cultural Formulation</w:t>
            </w:r>
          </w:p>
          <w:p w14:paraId="566353DB" w14:textId="77777777" w:rsidR="009E017D" w:rsidRDefault="009E017D" w:rsidP="00B918CB">
            <w:pPr>
              <w:spacing w:after="0" w:line="240" w:lineRule="auto"/>
            </w:pPr>
          </w:p>
          <w:p w14:paraId="3B94DFF6" w14:textId="77777777" w:rsidR="008F1CFE" w:rsidRDefault="001A160E" w:rsidP="00B918CB">
            <w:pPr>
              <w:spacing w:after="0" w:line="240" w:lineRule="auto"/>
            </w:pPr>
            <w:r>
              <w:t>Personality Disorder</w:t>
            </w:r>
            <w:r w:rsidR="00A7015E">
              <w:t>s</w:t>
            </w:r>
            <w:r>
              <w:t xml:space="preserve"> </w:t>
            </w:r>
          </w:p>
        </w:tc>
        <w:tc>
          <w:tcPr>
            <w:tcW w:w="2160" w:type="dxa"/>
          </w:tcPr>
          <w:p w14:paraId="5960AD51" w14:textId="77777777" w:rsidR="003C5991" w:rsidRDefault="00BD5F99" w:rsidP="00B918CB">
            <w:pPr>
              <w:spacing w:after="0" w:line="240" w:lineRule="auto"/>
            </w:pPr>
            <w:r>
              <w:t>Sp. Ch. 2</w:t>
            </w:r>
            <w:r w:rsidR="00806862">
              <w:t>: Adlerian Case Conceptualization</w:t>
            </w:r>
            <w:r>
              <w:t xml:space="preserve">, </w:t>
            </w:r>
            <w:r w:rsidR="00A7015E">
              <w:t xml:space="preserve">p. </w:t>
            </w:r>
            <w:r>
              <w:t>15-25</w:t>
            </w:r>
          </w:p>
          <w:p w14:paraId="6CE5EB2B" w14:textId="77777777" w:rsidR="00F47252" w:rsidRDefault="00F47252" w:rsidP="00B918CB">
            <w:pPr>
              <w:spacing w:after="0" w:line="240" w:lineRule="auto"/>
            </w:pPr>
          </w:p>
          <w:p w14:paraId="4B7BBC4B" w14:textId="77777777" w:rsidR="00BD5F99" w:rsidRDefault="00BD5F99" w:rsidP="00B918CB">
            <w:pPr>
              <w:spacing w:after="0" w:line="240" w:lineRule="auto"/>
            </w:pPr>
            <w:r>
              <w:t>Sp. Ch. 3</w:t>
            </w:r>
            <w:r w:rsidR="00806862">
              <w:t>: Personality Disorders</w:t>
            </w:r>
            <w:r>
              <w:t xml:space="preserve">, </w:t>
            </w:r>
            <w:r w:rsidR="00A7015E">
              <w:t xml:space="preserve">p. </w:t>
            </w:r>
            <w:r>
              <w:t>27-61</w:t>
            </w:r>
          </w:p>
          <w:p w14:paraId="64F363D5" w14:textId="77777777" w:rsidR="00F47252" w:rsidRDefault="00F47252" w:rsidP="00B918CB">
            <w:pPr>
              <w:spacing w:after="0" w:line="240" w:lineRule="auto"/>
            </w:pPr>
          </w:p>
          <w:p w14:paraId="6849D35E" w14:textId="77777777" w:rsidR="00BD5F99" w:rsidRDefault="00BD5F99" w:rsidP="00B918CB">
            <w:pPr>
              <w:spacing w:after="0" w:line="240" w:lineRule="auto"/>
            </w:pPr>
            <w:r>
              <w:t>DSM</w:t>
            </w:r>
            <w:r w:rsidR="0096374F">
              <w:t>: Cultural Formulation,</w:t>
            </w:r>
            <w:r>
              <w:t xml:space="preserve"> p. 749-759</w:t>
            </w:r>
          </w:p>
          <w:p w14:paraId="733EBA0D" w14:textId="77777777" w:rsidR="00F47252" w:rsidRDefault="00F47252" w:rsidP="00B918CB">
            <w:pPr>
              <w:spacing w:after="0" w:line="240" w:lineRule="auto"/>
            </w:pPr>
          </w:p>
          <w:p w14:paraId="48747D0F" w14:textId="77777777" w:rsidR="00BD5F99" w:rsidRDefault="00BD5F99" w:rsidP="00B918CB">
            <w:pPr>
              <w:spacing w:after="0" w:line="240" w:lineRule="auto"/>
            </w:pPr>
            <w:r>
              <w:t>DSM</w:t>
            </w:r>
            <w:r w:rsidR="0096374F">
              <w:t>: Personality Disorders,</w:t>
            </w:r>
            <w:r>
              <w:t xml:space="preserve"> p. 645-684</w:t>
            </w:r>
          </w:p>
        </w:tc>
        <w:tc>
          <w:tcPr>
            <w:tcW w:w="3060" w:type="dxa"/>
          </w:tcPr>
          <w:p w14:paraId="37EE7780" w14:textId="77777777" w:rsidR="003C5991" w:rsidRDefault="001A160E" w:rsidP="00B918CB">
            <w:pPr>
              <w:spacing w:after="0" w:line="240" w:lineRule="auto"/>
            </w:pPr>
            <w:r>
              <w:t>Weekly Discussion Post:</w:t>
            </w:r>
          </w:p>
          <w:p w14:paraId="526B352D" w14:textId="77777777" w:rsidR="001A160E" w:rsidRDefault="001A160E" w:rsidP="00B918CB">
            <w:pPr>
              <w:spacing w:after="0" w:line="240" w:lineRule="auto"/>
            </w:pPr>
          </w:p>
        </w:tc>
      </w:tr>
      <w:tr w:rsidR="003C5991" w14:paraId="35F33B8E" w14:textId="77777777" w:rsidTr="0039532A">
        <w:tc>
          <w:tcPr>
            <w:tcW w:w="1890" w:type="dxa"/>
          </w:tcPr>
          <w:p w14:paraId="43B079D9" w14:textId="09B1521F" w:rsidR="003C5991" w:rsidRDefault="00C21841" w:rsidP="00B918CB">
            <w:pPr>
              <w:spacing w:after="0" w:line="240" w:lineRule="auto"/>
            </w:pPr>
            <w:r>
              <w:t>#3</w:t>
            </w:r>
            <w:r w:rsidR="00CA516C">
              <w:t>:</w:t>
            </w:r>
            <w:r w:rsidR="00EC54A4">
              <w:t xml:space="preserve"> </w:t>
            </w:r>
            <w:r w:rsidR="00355AC6">
              <w:t>Monday, to Sunday,</w:t>
            </w:r>
          </w:p>
        </w:tc>
        <w:tc>
          <w:tcPr>
            <w:tcW w:w="3690" w:type="dxa"/>
          </w:tcPr>
          <w:p w14:paraId="643F4DFA" w14:textId="77777777" w:rsidR="00A7015E" w:rsidRDefault="00A7015E" w:rsidP="00B918CB">
            <w:pPr>
              <w:spacing w:after="0" w:line="240" w:lineRule="auto"/>
            </w:pPr>
            <w:r>
              <w:t>Anxiety Disorders</w:t>
            </w:r>
          </w:p>
          <w:p w14:paraId="6B9F48FC" w14:textId="77777777" w:rsidR="00A7015E" w:rsidRDefault="00A7015E" w:rsidP="00B918CB">
            <w:pPr>
              <w:spacing w:after="0" w:line="240" w:lineRule="auto"/>
            </w:pPr>
          </w:p>
          <w:p w14:paraId="58BFCB3B" w14:textId="77777777" w:rsidR="003C5991" w:rsidRDefault="00CA516C" w:rsidP="00B918CB">
            <w:pPr>
              <w:spacing w:after="0" w:line="240" w:lineRule="auto"/>
            </w:pPr>
            <w:r>
              <w:t>Obsessive-Compulsive Disorders</w:t>
            </w:r>
          </w:p>
        </w:tc>
        <w:tc>
          <w:tcPr>
            <w:tcW w:w="2160" w:type="dxa"/>
          </w:tcPr>
          <w:p w14:paraId="50E46EA0" w14:textId="77777777" w:rsidR="003C5991" w:rsidRDefault="00485035" w:rsidP="00B918CB">
            <w:pPr>
              <w:spacing w:after="0" w:line="240" w:lineRule="auto"/>
            </w:pPr>
            <w:r>
              <w:t>Sp. Ch. 4</w:t>
            </w:r>
            <w:r w:rsidR="00806862">
              <w:t>: Anxiety and Obsessive-Compulsive Disorders</w:t>
            </w:r>
            <w:r>
              <w:t xml:space="preserve">, </w:t>
            </w:r>
            <w:r w:rsidR="007D65F5">
              <w:t xml:space="preserve">p. </w:t>
            </w:r>
            <w:r>
              <w:t>63-94</w:t>
            </w:r>
          </w:p>
          <w:p w14:paraId="6674C1F2" w14:textId="77777777" w:rsidR="00F47252" w:rsidRDefault="00F47252" w:rsidP="00B918CB">
            <w:pPr>
              <w:spacing w:after="0" w:line="240" w:lineRule="auto"/>
            </w:pPr>
          </w:p>
          <w:p w14:paraId="2841483E" w14:textId="77777777" w:rsidR="00F35207" w:rsidRDefault="00F35207" w:rsidP="00B918CB">
            <w:pPr>
              <w:spacing w:after="0" w:line="240" w:lineRule="auto"/>
            </w:pPr>
            <w:r>
              <w:t>DSM</w:t>
            </w:r>
            <w:r w:rsidR="0096374F">
              <w:t>: Anxiety Disorders</w:t>
            </w:r>
            <w:r>
              <w:t xml:space="preserve"> p. 189-</w:t>
            </w:r>
            <w:r w:rsidR="00A7015E">
              <w:t>233</w:t>
            </w:r>
          </w:p>
          <w:p w14:paraId="6B7D3881" w14:textId="77777777" w:rsidR="00F47252" w:rsidRDefault="00F47252" w:rsidP="00B918CB">
            <w:pPr>
              <w:spacing w:after="0" w:line="240" w:lineRule="auto"/>
            </w:pPr>
          </w:p>
          <w:p w14:paraId="3DED9FBB" w14:textId="77777777" w:rsidR="00744F1F" w:rsidRDefault="00596FC5" w:rsidP="00B918CB">
            <w:pPr>
              <w:spacing w:after="0" w:line="240" w:lineRule="auto"/>
            </w:pPr>
            <w:r>
              <w:t>DSM</w:t>
            </w:r>
            <w:r w:rsidR="0096374F">
              <w:t xml:space="preserve">: Obsessive-Compulsive and </w:t>
            </w:r>
            <w:r w:rsidR="0096374F">
              <w:lastRenderedPageBreak/>
              <w:t>Related Disorders,</w:t>
            </w:r>
            <w:r>
              <w:t xml:space="preserve"> </w:t>
            </w:r>
            <w:r w:rsidR="00C76687">
              <w:t>p. 235-</w:t>
            </w:r>
            <w:r w:rsidR="00A7015E">
              <w:t>264</w:t>
            </w:r>
          </w:p>
        </w:tc>
        <w:tc>
          <w:tcPr>
            <w:tcW w:w="3060" w:type="dxa"/>
          </w:tcPr>
          <w:p w14:paraId="60158DF1" w14:textId="77777777" w:rsidR="003C5991" w:rsidRDefault="00596FC5" w:rsidP="00B918CB">
            <w:pPr>
              <w:spacing w:after="0" w:line="240" w:lineRule="auto"/>
            </w:pPr>
            <w:r>
              <w:lastRenderedPageBreak/>
              <w:t>Weekly Discussion Post</w:t>
            </w:r>
          </w:p>
        </w:tc>
      </w:tr>
      <w:tr w:rsidR="003C5991" w14:paraId="79FA1711" w14:textId="77777777" w:rsidTr="0039532A">
        <w:tc>
          <w:tcPr>
            <w:tcW w:w="1890" w:type="dxa"/>
          </w:tcPr>
          <w:p w14:paraId="4F408ABB" w14:textId="388E4FB8" w:rsidR="00035E3B" w:rsidRDefault="00C21841" w:rsidP="00B918CB">
            <w:pPr>
              <w:spacing w:after="0" w:line="240" w:lineRule="auto"/>
            </w:pPr>
            <w:r>
              <w:t>#4</w:t>
            </w:r>
            <w:r w:rsidR="00CA516C">
              <w:t>:</w:t>
            </w:r>
            <w:r w:rsidR="00EC54A4">
              <w:t xml:space="preserve"> </w:t>
            </w:r>
            <w:r w:rsidR="00355AC6">
              <w:t>Monday, to Sunday,</w:t>
            </w:r>
          </w:p>
        </w:tc>
        <w:tc>
          <w:tcPr>
            <w:tcW w:w="3690" w:type="dxa"/>
          </w:tcPr>
          <w:p w14:paraId="7A170118" w14:textId="77777777" w:rsidR="00A7015E" w:rsidRDefault="00A7015E" w:rsidP="00B918CB">
            <w:pPr>
              <w:spacing w:after="0" w:line="240" w:lineRule="auto"/>
            </w:pPr>
            <w:r>
              <w:t>Bipolar Disorders</w:t>
            </w:r>
          </w:p>
          <w:p w14:paraId="5F91FBC4" w14:textId="77777777" w:rsidR="00A7015E" w:rsidRDefault="00A7015E" w:rsidP="00B918CB">
            <w:pPr>
              <w:spacing w:after="0" w:line="240" w:lineRule="auto"/>
            </w:pPr>
          </w:p>
          <w:p w14:paraId="7E746664" w14:textId="77777777" w:rsidR="00744F1F" w:rsidRDefault="00744F1F" w:rsidP="00B918CB">
            <w:pPr>
              <w:spacing w:after="0" w:line="240" w:lineRule="auto"/>
            </w:pPr>
            <w:r>
              <w:t>Depressive Disorders</w:t>
            </w:r>
          </w:p>
          <w:p w14:paraId="52890283" w14:textId="77777777" w:rsidR="00744F1F" w:rsidRDefault="00744F1F" w:rsidP="00B918CB">
            <w:pPr>
              <w:spacing w:after="0" w:line="240" w:lineRule="auto"/>
            </w:pPr>
          </w:p>
          <w:p w14:paraId="6D3242EA" w14:textId="77777777" w:rsidR="003C5991" w:rsidRDefault="003C5991" w:rsidP="00B918CB">
            <w:pPr>
              <w:spacing w:after="0" w:line="240" w:lineRule="auto"/>
            </w:pPr>
          </w:p>
        </w:tc>
        <w:tc>
          <w:tcPr>
            <w:tcW w:w="2160" w:type="dxa"/>
          </w:tcPr>
          <w:p w14:paraId="3C3DF75B" w14:textId="77777777" w:rsidR="003C5991" w:rsidRDefault="00596FC5" w:rsidP="00B918CB">
            <w:pPr>
              <w:spacing w:after="0" w:line="240" w:lineRule="auto"/>
            </w:pPr>
            <w:r>
              <w:t>Sp. Ch. 5</w:t>
            </w:r>
            <w:r w:rsidR="00806862">
              <w:t>: Depression and Bipolar Disorders</w:t>
            </w:r>
            <w:r>
              <w:t xml:space="preserve">, </w:t>
            </w:r>
            <w:r w:rsidR="00A7015E">
              <w:t xml:space="preserve">p. </w:t>
            </w:r>
            <w:r>
              <w:t>95-122</w:t>
            </w:r>
          </w:p>
          <w:p w14:paraId="30472AB6" w14:textId="77777777" w:rsidR="00F47252" w:rsidRDefault="00F47252" w:rsidP="00B918CB">
            <w:pPr>
              <w:spacing w:after="0" w:line="240" w:lineRule="auto"/>
            </w:pPr>
          </w:p>
          <w:p w14:paraId="353E5AFD" w14:textId="77777777" w:rsidR="00596FC5" w:rsidRDefault="00596FC5" w:rsidP="00B918CB">
            <w:pPr>
              <w:spacing w:after="0" w:line="240" w:lineRule="auto"/>
            </w:pPr>
            <w:r>
              <w:t>DSM</w:t>
            </w:r>
            <w:r w:rsidR="00492F53">
              <w:t>: Bipolar and Related Disorders,</w:t>
            </w:r>
            <w:r w:rsidR="00C76687">
              <w:t xml:space="preserve"> p. 123-</w:t>
            </w:r>
            <w:r w:rsidR="00A7015E">
              <w:t>154</w:t>
            </w:r>
          </w:p>
          <w:p w14:paraId="343571B4" w14:textId="77777777" w:rsidR="00F47252" w:rsidRDefault="00F47252" w:rsidP="00B918CB">
            <w:pPr>
              <w:spacing w:after="0" w:line="240" w:lineRule="auto"/>
            </w:pPr>
          </w:p>
          <w:p w14:paraId="0157DF69" w14:textId="77777777" w:rsidR="00A7015E" w:rsidRDefault="00C76687" w:rsidP="00B918CB">
            <w:pPr>
              <w:spacing w:after="0" w:line="240" w:lineRule="auto"/>
            </w:pPr>
            <w:r>
              <w:t>DSM</w:t>
            </w:r>
            <w:r w:rsidR="00492F53">
              <w:t>: Depressive Disorders,</w:t>
            </w:r>
            <w:r>
              <w:t xml:space="preserve"> p. 155-</w:t>
            </w:r>
            <w:r w:rsidR="00A7015E">
              <w:t>188</w:t>
            </w:r>
          </w:p>
        </w:tc>
        <w:tc>
          <w:tcPr>
            <w:tcW w:w="3060" w:type="dxa"/>
          </w:tcPr>
          <w:p w14:paraId="23226A88" w14:textId="77777777" w:rsidR="003C5991" w:rsidRDefault="00596FC5" w:rsidP="00B918CB">
            <w:pPr>
              <w:spacing w:after="0" w:line="240" w:lineRule="auto"/>
            </w:pPr>
            <w:r>
              <w:t>Weekly Discussion Post</w:t>
            </w:r>
          </w:p>
          <w:p w14:paraId="7A5D9D66" w14:textId="77777777" w:rsidR="005352AD" w:rsidRDefault="005352AD" w:rsidP="00B918CB">
            <w:pPr>
              <w:spacing w:after="0" w:line="240" w:lineRule="auto"/>
            </w:pPr>
          </w:p>
          <w:p w14:paraId="746C4E05" w14:textId="77777777" w:rsidR="005352AD" w:rsidRPr="00CA4A96" w:rsidRDefault="00601370" w:rsidP="00CA4A96">
            <w:pPr>
              <w:spacing w:after="0" w:line="240" w:lineRule="auto"/>
            </w:pPr>
            <w:r>
              <w:rPr>
                <w:b/>
              </w:rPr>
              <w:t>Diagnostic Case V</w:t>
            </w:r>
            <w:r w:rsidR="005352AD" w:rsidRPr="005352AD">
              <w:rPr>
                <w:b/>
              </w:rPr>
              <w:t>ignette 1</w:t>
            </w:r>
            <w:r>
              <w:rPr>
                <w:b/>
              </w:rPr>
              <w:t>: Mary</w:t>
            </w:r>
          </w:p>
        </w:tc>
      </w:tr>
      <w:tr w:rsidR="003C5991" w14:paraId="17F69DE0" w14:textId="77777777" w:rsidTr="0039532A">
        <w:tc>
          <w:tcPr>
            <w:tcW w:w="1890" w:type="dxa"/>
          </w:tcPr>
          <w:p w14:paraId="0A53CDC2" w14:textId="2AF83096" w:rsidR="003C5991" w:rsidRDefault="00C21841" w:rsidP="00B918CB">
            <w:pPr>
              <w:spacing w:after="0" w:line="240" w:lineRule="auto"/>
            </w:pPr>
            <w:r>
              <w:t>#5</w:t>
            </w:r>
            <w:r w:rsidR="00CA516C">
              <w:t>:</w:t>
            </w:r>
            <w:r w:rsidR="00EC54A4">
              <w:t xml:space="preserve"> </w:t>
            </w:r>
            <w:r w:rsidR="00355AC6">
              <w:t>Monday, to Sunday,</w:t>
            </w:r>
          </w:p>
        </w:tc>
        <w:tc>
          <w:tcPr>
            <w:tcW w:w="3690" w:type="dxa"/>
          </w:tcPr>
          <w:p w14:paraId="4C093237" w14:textId="77777777" w:rsidR="003C5991" w:rsidRDefault="005508CD" w:rsidP="00B918CB">
            <w:pPr>
              <w:spacing w:after="0" w:line="240" w:lineRule="auto"/>
            </w:pPr>
            <w:r w:rsidRPr="00485035">
              <w:rPr>
                <w:b/>
              </w:rPr>
              <w:t>Midterm Exam</w:t>
            </w:r>
            <w:r w:rsidR="0048406F">
              <w:rPr>
                <w:b/>
              </w:rPr>
              <w:t xml:space="preserve"> </w:t>
            </w:r>
            <w:r w:rsidR="0048406F" w:rsidRPr="0048406F">
              <w:t>(covers material from Week 1 to 5)</w:t>
            </w:r>
          </w:p>
          <w:p w14:paraId="17D83E4D" w14:textId="77777777" w:rsidR="0048406F" w:rsidRDefault="0048406F" w:rsidP="00B918CB">
            <w:pPr>
              <w:spacing w:after="0" w:line="240" w:lineRule="auto"/>
            </w:pPr>
          </w:p>
          <w:p w14:paraId="5DDACD0A" w14:textId="77777777" w:rsidR="00B21537" w:rsidRPr="0048406F" w:rsidRDefault="00645794" w:rsidP="00B918CB">
            <w:pPr>
              <w:spacing w:after="0" w:line="240" w:lineRule="auto"/>
              <w:rPr>
                <w:b/>
              </w:rPr>
            </w:pPr>
            <w:r>
              <w:t xml:space="preserve">Neurodevelopmental and </w:t>
            </w:r>
            <w:r w:rsidR="0048406F">
              <w:t>Conduct Disorder</w:t>
            </w:r>
          </w:p>
        </w:tc>
        <w:tc>
          <w:tcPr>
            <w:tcW w:w="2160" w:type="dxa"/>
          </w:tcPr>
          <w:p w14:paraId="2DF8D3E6" w14:textId="77777777" w:rsidR="007D65F5" w:rsidRDefault="00645794" w:rsidP="00B918CB">
            <w:pPr>
              <w:spacing w:after="0" w:line="240" w:lineRule="auto"/>
            </w:pPr>
            <w:r>
              <w:t>Sp. Ch. 13</w:t>
            </w:r>
            <w:r w:rsidR="00806862">
              <w:t>: Neurodevelopmental and Conduct Disorders</w:t>
            </w:r>
            <w:r>
              <w:t>, p. 285</w:t>
            </w:r>
            <w:r w:rsidR="007D65F5">
              <w:t>-309</w:t>
            </w:r>
          </w:p>
          <w:p w14:paraId="3DE5DB2C" w14:textId="77777777" w:rsidR="00F47252" w:rsidRDefault="00F47252" w:rsidP="00B918CB">
            <w:pPr>
              <w:spacing w:after="0" w:line="240" w:lineRule="auto"/>
            </w:pPr>
          </w:p>
          <w:p w14:paraId="3615FECD" w14:textId="77777777" w:rsidR="003C5991" w:rsidRDefault="0048406F" w:rsidP="00B918CB">
            <w:pPr>
              <w:spacing w:after="0" w:line="240" w:lineRule="auto"/>
            </w:pPr>
            <w:r>
              <w:t>DSM</w:t>
            </w:r>
            <w:r w:rsidR="0096374F">
              <w:t>: Disruptive, Impulse-Control, and Conduct Disorders, p.</w:t>
            </w:r>
            <w:r>
              <w:t xml:space="preserve"> 461-480</w:t>
            </w:r>
          </w:p>
          <w:p w14:paraId="04DCD3D2" w14:textId="77777777" w:rsidR="0096374F" w:rsidRDefault="0096374F" w:rsidP="00B918CB">
            <w:pPr>
              <w:spacing w:after="0" w:line="240" w:lineRule="auto"/>
            </w:pPr>
          </w:p>
          <w:p w14:paraId="26B6CE7F" w14:textId="77777777" w:rsidR="0096374F" w:rsidRDefault="0096374F" w:rsidP="00B918CB">
            <w:pPr>
              <w:spacing w:after="0" w:line="240" w:lineRule="auto"/>
            </w:pPr>
            <w:r>
              <w:t>DSM: Neurodevelopmental Disorders, p. 31-86</w:t>
            </w:r>
          </w:p>
        </w:tc>
        <w:tc>
          <w:tcPr>
            <w:tcW w:w="3060" w:type="dxa"/>
          </w:tcPr>
          <w:p w14:paraId="4E1CA23F" w14:textId="469519FD" w:rsidR="003C5991" w:rsidRDefault="005508CD" w:rsidP="00B918CB">
            <w:pPr>
              <w:spacing w:after="0" w:line="240" w:lineRule="auto"/>
            </w:pPr>
            <w:r w:rsidRPr="005352AD">
              <w:rPr>
                <w:b/>
              </w:rPr>
              <w:t>Midterm</w:t>
            </w:r>
            <w:r>
              <w:t xml:space="preserve"> </w:t>
            </w:r>
            <w:r w:rsidR="005352AD" w:rsidRPr="005352AD">
              <w:rPr>
                <w:b/>
              </w:rPr>
              <w:t>exam</w:t>
            </w:r>
            <w:r w:rsidR="005352AD">
              <w:t xml:space="preserve"> </w:t>
            </w:r>
            <w:r>
              <w:t xml:space="preserve">must be completed by 11:59pm, </w:t>
            </w:r>
            <w:r w:rsidR="00CA4A96">
              <w:t>Sunday</w:t>
            </w:r>
          </w:p>
          <w:p w14:paraId="3B8928FF" w14:textId="77777777" w:rsidR="005352AD" w:rsidRDefault="005352AD" w:rsidP="00B918CB">
            <w:pPr>
              <w:spacing w:after="0" w:line="240" w:lineRule="auto"/>
            </w:pPr>
          </w:p>
        </w:tc>
      </w:tr>
      <w:tr w:rsidR="003C5991" w14:paraId="5441DABF" w14:textId="77777777" w:rsidTr="0039532A">
        <w:tc>
          <w:tcPr>
            <w:tcW w:w="1890" w:type="dxa"/>
          </w:tcPr>
          <w:p w14:paraId="6B1348AE" w14:textId="7D72A586" w:rsidR="003C5991" w:rsidRDefault="00C21841" w:rsidP="00B918CB">
            <w:pPr>
              <w:spacing w:after="0" w:line="240" w:lineRule="auto"/>
            </w:pPr>
            <w:r>
              <w:t>#6</w:t>
            </w:r>
            <w:r w:rsidR="00CA516C">
              <w:t>:</w:t>
            </w:r>
            <w:r w:rsidR="00EC54A4">
              <w:t xml:space="preserve"> </w:t>
            </w:r>
            <w:r w:rsidR="00355AC6">
              <w:t>Monday, to Sunday,</w:t>
            </w:r>
          </w:p>
        </w:tc>
        <w:tc>
          <w:tcPr>
            <w:tcW w:w="3690" w:type="dxa"/>
          </w:tcPr>
          <w:p w14:paraId="5DD81ECA" w14:textId="77777777" w:rsidR="003C5991" w:rsidRDefault="005B44A3" w:rsidP="00B918CB">
            <w:pPr>
              <w:spacing w:after="0" w:line="240" w:lineRule="auto"/>
            </w:pPr>
            <w:r>
              <w:t>Trauma and Stress</w:t>
            </w:r>
            <w:r w:rsidR="00CA516C">
              <w:t>-Related Disorders</w:t>
            </w:r>
          </w:p>
        </w:tc>
        <w:tc>
          <w:tcPr>
            <w:tcW w:w="2160" w:type="dxa"/>
          </w:tcPr>
          <w:p w14:paraId="472214A8" w14:textId="77777777" w:rsidR="003C5991" w:rsidRDefault="00596FC5" w:rsidP="00B918CB">
            <w:pPr>
              <w:spacing w:after="0" w:line="240" w:lineRule="auto"/>
            </w:pPr>
            <w:r>
              <w:t>Sp. Ch. 6</w:t>
            </w:r>
            <w:r w:rsidR="00806862">
              <w:t>: Trauma- and Stressor-Related Disorders</w:t>
            </w:r>
            <w:r>
              <w:t xml:space="preserve">, </w:t>
            </w:r>
            <w:r w:rsidR="00A7015E">
              <w:t xml:space="preserve">p. </w:t>
            </w:r>
            <w:r>
              <w:t>123-149</w:t>
            </w:r>
          </w:p>
          <w:p w14:paraId="017F52BE" w14:textId="77777777" w:rsidR="00F47252" w:rsidRDefault="00F47252" w:rsidP="00B918CB">
            <w:pPr>
              <w:spacing w:after="0" w:line="240" w:lineRule="auto"/>
            </w:pPr>
          </w:p>
          <w:p w14:paraId="0C95F11C" w14:textId="77777777" w:rsidR="00744F1F" w:rsidRDefault="00596FC5" w:rsidP="00B918CB">
            <w:pPr>
              <w:spacing w:after="0" w:line="240" w:lineRule="auto"/>
            </w:pPr>
            <w:r>
              <w:t>DSM</w:t>
            </w:r>
            <w:r w:rsidR="00492F53">
              <w:t>: Trauma-and Stressor-Related Disorders,</w:t>
            </w:r>
            <w:r w:rsidR="00F35207">
              <w:t xml:space="preserve"> p. 265-</w:t>
            </w:r>
            <w:r w:rsidR="00A7015E">
              <w:t>290</w:t>
            </w:r>
          </w:p>
        </w:tc>
        <w:tc>
          <w:tcPr>
            <w:tcW w:w="3060" w:type="dxa"/>
          </w:tcPr>
          <w:p w14:paraId="6F4F677B" w14:textId="77777777" w:rsidR="003C5991" w:rsidRDefault="00596FC5" w:rsidP="00B918CB">
            <w:pPr>
              <w:spacing w:after="0" w:line="240" w:lineRule="auto"/>
            </w:pPr>
            <w:r>
              <w:t>Weekly Discussion Post</w:t>
            </w:r>
          </w:p>
        </w:tc>
      </w:tr>
      <w:tr w:rsidR="003C5991" w14:paraId="41DCD8E2" w14:textId="77777777" w:rsidTr="0039532A">
        <w:tc>
          <w:tcPr>
            <w:tcW w:w="1890" w:type="dxa"/>
          </w:tcPr>
          <w:p w14:paraId="7D71B9C2" w14:textId="19E344C0" w:rsidR="003C5991" w:rsidRDefault="00C21841" w:rsidP="00EC54A4">
            <w:pPr>
              <w:spacing w:after="0" w:line="240" w:lineRule="auto"/>
            </w:pPr>
            <w:r>
              <w:t>#7</w:t>
            </w:r>
            <w:r w:rsidR="00CA516C">
              <w:t>:</w:t>
            </w:r>
            <w:r>
              <w:t xml:space="preserve"> </w:t>
            </w:r>
            <w:r w:rsidR="00355AC6">
              <w:t>Monday, to Sunday,</w:t>
            </w:r>
          </w:p>
        </w:tc>
        <w:tc>
          <w:tcPr>
            <w:tcW w:w="3690" w:type="dxa"/>
          </w:tcPr>
          <w:p w14:paraId="0EF048A8" w14:textId="77777777" w:rsidR="003C5991" w:rsidRDefault="00CA516C" w:rsidP="00CA516C">
            <w:pPr>
              <w:spacing w:after="0" w:line="240" w:lineRule="auto"/>
            </w:pPr>
            <w:r>
              <w:t>Eating Disorders</w:t>
            </w:r>
          </w:p>
        </w:tc>
        <w:tc>
          <w:tcPr>
            <w:tcW w:w="2160" w:type="dxa"/>
          </w:tcPr>
          <w:p w14:paraId="33200E34" w14:textId="77777777" w:rsidR="003C5991" w:rsidRDefault="00596FC5" w:rsidP="00B918CB">
            <w:pPr>
              <w:spacing w:after="0" w:line="240" w:lineRule="auto"/>
            </w:pPr>
            <w:r>
              <w:t>Sp. Ch. 7</w:t>
            </w:r>
            <w:r w:rsidR="00806862">
              <w:t>: Eating Disorders</w:t>
            </w:r>
            <w:r>
              <w:t xml:space="preserve">, </w:t>
            </w:r>
            <w:r w:rsidR="00A7015E">
              <w:t xml:space="preserve">p. </w:t>
            </w:r>
            <w:r>
              <w:t>151-175</w:t>
            </w:r>
          </w:p>
          <w:p w14:paraId="6FCDAB11" w14:textId="77777777" w:rsidR="00F47252" w:rsidRDefault="00F47252" w:rsidP="00B918CB">
            <w:pPr>
              <w:spacing w:after="0" w:line="240" w:lineRule="auto"/>
            </w:pPr>
          </w:p>
          <w:p w14:paraId="4028A4A3" w14:textId="77777777" w:rsidR="00744F1F" w:rsidRDefault="00F35207" w:rsidP="00B918CB">
            <w:pPr>
              <w:spacing w:after="0" w:line="240" w:lineRule="auto"/>
            </w:pPr>
            <w:r>
              <w:t>DSM</w:t>
            </w:r>
            <w:r w:rsidR="00492F53">
              <w:t>: Feeding and Eating Disorders,</w:t>
            </w:r>
            <w:r>
              <w:t xml:space="preserve"> p. 329-</w:t>
            </w:r>
            <w:r w:rsidR="00744F1F">
              <w:t>354</w:t>
            </w:r>
          </w:p>
        </w:tc>
        <w:tc>
          <w:tcPr>
            <w:tcW w:w="3060" w:type="dxa"/>
          </w:tcPr>
          <w:p w14:paraId="7240C59F" w14:textId="77777777" w:rsidR="003C5991" w:rsidRDefault="00596FC5" w:rsidP="00B918CB">
            <w:pPr>
              <w:spacing w:after="0" w:line="240" w:lineRule="auto"/>
            </w:pPr>
            <w:r>
              <w:t>Weekly Discussion Post</w:t>
            </w:r>
          </w:p>
          <w:p w14:paraId="39EA5EBF" w14:textId="77777777" w:rsidR="005352AD" w:rsidRDefault="005352AD" w:rsidP="00B918CB">
            <w:pPr>
              <w:spacing w:after="0" w:line="240" w:lineRule="auto"/>
            </w:pPr>
          </w:p>
          <w:p w14:paraId="6F419422" w14:textId="77777777" w:rsidR="005352AD" w:rsidRDefault="005352AD" w:rsidP="00B918CB">
            <w:pPr>
              <w:spacing w:after="0" w:line="240" w:lineRule="auto"/>
            </w:pPr>
            <w:r>
              <w:rPr>
                <w:b/>
              </w:rPr>
              <w:t xml:space="preserve">Diagnostic Case </w:t>
            </w:r>
            <w:r w:rsidR="00F4577E">
              <w:rPr>
                <w:b/>
              </w:rPr>
              <w:t>V</w:t>
            </w:r>
            <w:r>
              <w:rPr>
                <w:b/>
              </w:rPr>
              <w:t>ignette 2</w:t>
            </w:r>
            <w:r w:rsidR="0024079B">
              <w:rPr>
                <w:b/>
              </w:rPr>
              <w:t xml:space="preserve">: </w:t>
            </w:r>
            <w:r w:rsidR="00601370">
              <w:rPr>
                <w:b/>
              </w:rPr>
              <w:t>Jon</w:t>
            </w:r>
          </w:p>
        </w:tc>
      </w:tr>
      <w:tr w:rsidR="00C21841" w14:paraId="11B91F37" w14:textId="77777777" w:rsidTr="0039532A">
        <w:tc>
          <w:tcPr>
            <w:tcW w:w="1890" w:type="dxa"/>
          </w:tcPr>
          <w:p w14:paraId="50792BBE" w14:textId="7A5EF4A0" w:rsidR="00C21841" w:rsidRDefault="00C21841" w:rsidP="00EC54A4">
            <w:pPr>
              <w:spacing w:after="0" w:line="240" w:lineRule="auto"/>
            </w:pPr>
            <w:r>
              <w:lastRenderedPageBreak/>
              <w:t>#8</w:t>
            </w:r>
            <w:r w:rsidR="00CA516C">
              <w:t>:</w:t>
            </w:r>
            <w:r>
              <w:t xml:space="preserve"> </w:t>
            </w:r>
            <w:r w:rsidR="00355AC6">
              <w:t>Monday, to Sunday,</w:t>
            </w:r>
          </w:p>
        </w:tc>
        <w:tc>
          <w:tcPr>
            <w:tcW w:w="3690" w:type="dxa"/>
          </w:tcPr>
          <w:p w14:paraId="53900977" w14:textId="77777777" w:rsidR="00C21841" w:rsidRDefault="00CA516C" w:rsidP="00B918CB">
            <w:pPr>
              <w:spacing w:after="0" w:line="240" w:lineRule="auto"/>
            </w:pPr>
            <w:r>
              <w:t>Schizophrenia Spectrum and Other Psychotic Disorders</w:t>
            </w:r>
          </w:p>
          <w:p w14:paraId="57C7F438" w14:textId="77777777" w:rsidR="00CD2645" w:rsidRDefault="00CD2645" w:rsidP="00B918CB">
            <w:pPr>
              <w:spacing w:after="0" w:line="240" w:lineRule="auto"/>
            </w:pPr>
          </w:p>
          <w:p w14:paraId="2CF0E7F4" w14:textId="77777777" w:rsidR="00CD2645" w:rsidRDefault="00CD2645" w:rsidP="00B918CB">
            <w:pPr>
              <w:spacing w:after="0" w:line="240" w:lineRule="auto"/>
            </w:pPr>
          </w:p>
        </w:tc>
        <w:tc>
          <w:tcPr>
            <w:tcW w:w="2160" w:type="dxa"/>
          </w:tcPr>
          <w:p w14:paraId="30FF4CCA" w14:textId="77777777" w:rsidR="00C21841" w:rsidRDefault="00596FC5" w:rsidP="00B918CB">
            <w:pPr>
              <w:spacing w:after="0" w:line="240" w:lineRule="auto"/>
            </w:pPr>
            <w:r>
              <w:t>Sp. Ch. 8</w:t>
            </w:r>
            <w:r w:rsidR="00806862">
              <w:t>: Schizophrenia Spectrum and Other Psychotic Disorders</w:t>
            </w:r>
            <w:r>
              <w:t xml:space="preserve">, </w:t>
            </w:r>
            <w:r w:rsidR="00A7015E">
              <w:t xml:space="preserve">p. </w:t>
            </w:r>
            <w:r>
              <w:t>177-204</w:t>
            </w:r>
          </w:p>
          <w:p w14:paraId="4D31B05B" w14:textId="77777777" w:rsidR="00F47252" w:rsidRDefault="00F47252" w:rsidP="00B918CB">
            <w:pPr>
              <w:spacing w:after="0" w:line="240" w:lineRule="auto"/>
            </w:pPr>
          </w:p>
          <w:p w14:paraId="06477E23" w14:textId="77777777" w:rsidR="00744F1F" w:rsidRDefault="00596FC5" w:rsidP="00B918CB">
            <w:pPr>
              <w:spacing w:after="0" w:line="240" w:lineRule="auto"/>
            </w:pPr>
            <w:r>
              <w:t>DSM</w:t>
            </w:r>
            <w:r w:rsidR="00492F53">
              <w:t xml:space="preserve">: Schizophrenia Spectrum and Other Psychotic </w:t>
            </w:r>
            <w:proofErr w:type="gramStart"/>
            <w:r w:rsidR="00492F53">
              <w:t xml:space="preserve">Disorders, </w:t>
            </w:r>
            <w:r w:rsidR="00F35207">
              <w:t xml:space="preserve"> p.</w:t>
            </w:r>
            <w:proofErr w:type="gramEnd"/>
            <w:r w:rsidR="00F35207">
              <w:t xml:space="preserve"> 87-</w:t>
            </w:r>
            <w:r w:rsidR="00A7015E">
              <w:t>122</w:t>
            </w:r>
          </w:p>
        </w:tc>
        <w:tc>
          <w:tcPr>
            <w:tcW w:w="3060" w:type="dxa"/>
          </w:tcPr>
          <w:p w14:paraId="7FBEA77A" w14:textId="77777777" w:rsidR="00C21841" w:rsidRDefault="00596FC5" w:rsidP="00B918CB">
            <w:pPr>
              <w:spacing w:after="0" w:line="240" w:lineRule="auto"/>
            </w:pPr>
            <w:r>
              <w:t>Weekly Discussion Post</w:t>
            </w:r>
          </w:p>
          <w:p w14:paraId="502BFE50" w14:textId="77777777" w:rsidR="00CD2645" w:rsidRDefault="00CD2645" w:rsidP="00B918CB">
            <w:pPr>
              <w:spacing w:after="0" w:line="240" w:lineRule="auto"/>
            </w:pPr>
          </w:p>
          <w:p w14:paraId="42C81ACE" w14:textId="77777777" w:rsidR="00CD2645" w:rsidRPr="00CD2645" w:rsidRDefault="00CD2645" w:rsidP="00B918CB">
            <w:pPr>
              <w:spacing w:after="0" w:line="240" w:lineRule="auto"/>
              <w:rPr>
                <w:b/>
              </w:rPr>
            </w:pPr>
          </w:p>
        </w:tc>
      </w:tr>
      <w:tr w:rsidR="00C21841" w14:paraId="34B0AE69" w14:textId="77777777" w:rsidTr="0039532A">
        <w:tc>
          <w:tcPr>
            <w:tcW w:w="1890" w:type="dxa"/>
          </w:tcPr>
          <w:p w14:paraId="05EF344F" w14:textId="2FCBA8E3" w:rsidR="00C21841" w:rsidRDefault="00C21841" w:rsidP="00EC54A4">
            <w:pPr>
              <w:spacing w:after="0" w:line="240" w:lineRule="auto"/>
            </w:pPr>
            <w:r>
              <w:t>#9</w:t>
            </w:r>
            <w:r w:rsidR="00CA516C">
              <w:t>:</w:t>
            </w:r>
            <w:r>
              <w:t xml:space="preserve"> </w:t>
            </w:r>
            <w:r w:rsidR="00355AC6">
              <w:t>Monday, to Sunday,</w:t>
            </w:r>
          </w:p>
        </w:tc>
        <w:tc>
          <w:tcPr>
            <w:tcW w:w="3690" w:type="dxa"/>
          </w:tcPr>
          <w:p w14:paraId="44B67E6F" w14:textId="77777777" w:rsidR="00C21841" w:rsidRDefault="00CA516C" w:rsidP="00B918CB">
            <w:pPr>
              <w:spacing w:after="0" w:line="240" w:lineRule="auto"/>
            </w:pPr>
            <w:r>
              <w:t>Dissociative Disorders</w:t>
            </w:r>
          </w:p>
        </w:tc>
        <w:tc>
          <w:tcPr>
            <w:tcW w:w="2160" w:type="dxa"/>
          </w:tcPr>
          <w:p w14:paraId="281D49F5" w14:textId="77777777" w:rsidR="00C21841" w:rsidRDefault="00596FC5" w:rsidP="00B918CB">
            <w:pPr>
              <w:spacing w:after="0" w:line="240" w:lineRule="auto"/>
            </w:pPr>
            <w:r>
              <w:t>Sp. Ch. 9</w:t>
            </w:r>
            <w:r w:rsidR="00806862">
              <w:t>: Dissociative Disorders</w:t>
            </w:r>
            <w:r>
              <w:t xml:space="preserve">, </w:t>
            </w:r>
            <w:r w:rsidR="00A7015E">
              <w:t xml:space="preserve">p. </w:t>
            </w:r>
            <w:r>
              <w:t>205-222</w:t>
            </w:r>
          </w:p>
          <w:p w14:paraId="06AB097C" w14:textId="77777777" w:rsidR="00F47252" w:rsidRDefault="00F47252" w:rsidP="00B918CB">
            <w:pPr>
              <w:spacing w:after="0" w:line="240" w:lineRule="auto"/>
            </w:pPr>
          </w:p>
          <w:p w14:paraId="6A97867A" w14:textId="77777777" w:rsidR="00744F1F" w:rsidRDefault="00596FC5" w:rsidP="00B918CB">
            <w:pPr>
              <w:spacing w:after="0" w:line="240" w:lineRule="auto"/>
            </w:pPr>
            <w:r>
              <w:t>DSM</w:t>
            </w:r>
            <w:r w:rsidR="00492F53">
              <w:t>: Dissociative Disorders,</w:t>
            </w:r>
            <w:r w:rsidR="00F35207">
              <w:t xml:space="preserve"> p. </w:t>
            </w:r>
            <w:r w:rsidR="00744F1F">
              <w:t>291-307</w:t>
            </w:r>
          </w:p>
        </w:tc>
        <w:tc>
          <w:tcPr>
            <w:tcW w:w="3060" w:type="dxa"/>
          </w:tcPr>
          <w:p w14:paraId="520EEB82" w14:textId="77777777" w:rsidR="0039532A" w:rsidRDefault="00596FC5" w:rsidP="00B918CB">
            <w:pPr>
              <w:spacing w:after="0" w:line="240" w:lineRule="auto"/>
            </w:pPr>
            <w:r>
              <w:t>Weekly Discussion Post</w:t>
            </w:r>
          </w:p>
          <w:p w14:paraId="216DB75D" w14:textId="77777777" w:rsidR="0039532A" w:rsidRDefault="0039532A" w:rsidP="00B918CB">
            <w:pPr>
              <w:spacing w:after="0" w:line="240" w:lineRule="auto"/>
              <w:rPr>
                <w:b/>
              </w:rPr>
            </w:pPr>
          </w:p>
          <w:p w14:paraId="09203C29" w14:textId="77777777" w:rsidR="00C21841" w:rsidRDefault="00601370" w:rsidP="00B918CB">
            <w:pPr>
              <w:spacing w:after="0" w:line="240" w:lineRule="auto"/>
            </w:pPr>
            <w:r>
              <w:rPr>
                <w:b/>
              </w:rPr>
              <w:t>Diagnostic Case Vignette 3</w:t>
            </w:r>
            <w:r w:rsidR="0024079B">
              <w:rPr>
                <w:b/>
              </w:rPr>
              <w:t xml:space="preserve">: </w:t>
            </w:r>
            <w:r w:rsidR="00066B7F">
              <w:rPr>
                <w:b/>
              </w:rPr>
              <w:t>Jack</w:t>
            </w:r>
          </w:p>
        </w:tc>
      </w:tr>
      <w:tr w:rsidR="00C21841" w14:paraId="086DC6ED" w14:textId="77777777" w:rsidTr="0039532A">
        <w:tc>
          <w:tcPr>
            <w:tcW w:w="1890" w:type="dxa"/>
          </w:tcPr>
          <w:p w14:paraId="791FD0DA" w14:textId="279DCB8E" w:rsidR="00C21841" w:rsidRDefault="00C21841" w:rsidP="003A2A05">
            <w:pPr>
              <w:spacing w:after="0" w:line="240" w:lineRule="auto"/>
            </w:pPr>
            <w:r>
              <w:t>#10</w:t>
            </w:r>
            <w:r w:rsidR="00CA516C">
              <w:t>:</w:t>
            </w:r>
            <w:r>
              <w:t xml:space="preserve"> </w:t>
            </w:r>
            <w:r w:rsidR="00355AC6">
              <w:t>Monday, to Sunday,</w:t>
            </w:r>
          </w:p>
        </w:tc>
        <w:tc>
          <w:tcPr>
            <w:tcW w:w="3690" w:type="dxa"/>
          </w:tcPr>
          <w:p w14:paraId="549C2BD0" w14:textId="77777777" w:rsidR="00C21841" w:rsidRDefault="00CA516C" w:rsidP="00B918CB">
            <w:pPr>
              <w:spacing w:after="0" w:line="240" w:lineRule="auto"/>
            </w:pPr>
            <w:r>
              <w:t>Somatic Symptoms and Related Disorders</w:t>
            </w:r>
          </w:p>
        </w:tc>
        <w:tc>
          <w:tcPr>
            <w:tcW w:w="2160" w:type="dxa"/>
          </w:tcPr>
          <w:p w14:paraId="0649A4B5" w14:textId="77777777" w:rsidR="00C21841" w:rsidRDefault="007D65F5" w:rsidP="00B918CB">
            <w:pPr>
              <w:spacing w:after="0" w:line="240" w:lineRule="auto"/>
            </w:pPr>
            <w:r>
              <w:t>Sp. Ch. 10</w:t>
            </w:r>
            <w:r w:rsidR="00806862">
              <w:t>: Somatic Symptoms and Related Disorders</w:t>
            </w:r>
            <w:r>
              <w:t xml:space="preserve">, </w:t>
            </w:r>
            <w:r w:rsidR="00A7015E">
              <w:t xml:space="preserve">p. </w:t>
            </w:r>
            <w:r>
              <w:t>223</w:t>
            </w:r>
            <w:r w:rsidR="00596FC5">
              <w:t>-241</w:t>
            </w:r>
          </w:p>
          <w:p w14:paraId="52405492" w14:textId="77777777" w:rsidR="00F47252" w:rsidRDefault="00F47252" w:rsidP="00B918CB">
            <w:pPr>
              <w:spacing w:after="0" w:line="240" w:lineRule="auto"/>
            </w:pPr>
          </w:p>
          <w:p w14:paraId="08F95450" w14:textId="77777777" w:rsidR="00744F1F" w:rsidRDefault="00596FC5" w:rsidP="00B918CB">
            <w:pPr>
              <w:spacing w:after="0" w:line="240" w:lineRule="auto"/>
            </w:pPr>
            <w:r>
              <w:t>DSM</w:t>
            </w:r>
            <w:r w:rsidR="00492F53">
              <w:t>: Somatic Symptom and Related Disorders,</w:t>
            </w:r>
            <w:r w:rsidR="00F35207">
              <w:t xml:space="preserve"> p. 309</w:t>
            </w:r>
            <w:r w:rsidR="00A7015E">
              <w:t>-327</w:t>
            </w:r>
          </w:p>
        </w:tc>
        <w:tc>
          <w:tcPr>
            <w:tcW w:w="3060" w:type="dxa"/>
          </w:tcPr>
          <w:p w14:paraId="60242A6C" w14:textId="77777777" w:rsidR="005352AD" w:rsidRDefault="00F4577E" w:rsidP="0024079B">
            <w:pPr>
              <w:spacing w:after="0" w:line="240" w:lineRule="auto"/>
            </w:pPr>
            <w:r w:rsidRPr="0024079B">
              <w:t xml:space="preserve">Greene-McCreight </w:t>
            </w:r>
            <w:r w:rsidR="0024079B" w:rsidRPr="0024079B">
              <w:t xml:space="preserve">Reading </w:t>
            </w:r>
            <w:r w:rsidRPr="0024079B">
              <w:t xml:space="preserve">Reflection </w:t>
            </w:r>
            <w:r w:rsidR="0024079B" w:rsidRPr="0024079B">
              <w:t>Discussion Post</w:t>
            </w:r>
          </w:p>
          <w:p w14:paraId="667C5543" w14:textId="77777777" w:rsidR="0024079B" w:rsidRDefault="0024079B" w:rsidP="0024079B">
            <w:pPr>
              <w:spacing w:after="0" w:line="240" w:lineRule="auto"/>
            </w:pPr>
          </w:p>
          <w:p w14:paraId="4ADFD7FC" w14:textId="6B96DB67" w:rsidR="0024079B" w:rsidRPr="00F4577E" w:rsidRDefault="0024079B" w:rsidP="00D82B12">
            <w:pPr>
              <w:spacing w:after="0" w:line="240" w:lineRule="auto"/>
            </w:pPr>
            <w:r w:rsidRPr="0024079B">
              <w:rPr>
                <w:b/>
              </w:rPr>
              <w:t xml:space="preserve">Disorders in Childhood </w:t>
            </w:r>
            <w:r w:rsidR="00D20A95">
              <w:rPr>
                <w:b/>
              </w:rPr>
              <w:t>and Adolescents</w:t>
            </w:r>
            <w:r>
              <w:t xml:space="preserve"> due via Canvas by 11:59pm, </w:t>
            </w:r>
          </w:p>
        </w:tc>
      </w:tr>
      <w:tr w:rsidR="005508CD" w14:paraId="00677A67" w14:textId="77777777" w:rsidTr="0039532A">
        <w:tc>
          <w:tcPr>
            <w:tcW w:w="1890" w:type="dxa"/>
          </w:tcPr>
          <w:p w14:paraId="7675268B" w14:textId="0855A805" w:rsidR="005508CD" w:rsidRDefault="005508CD" w:rsidP="00EC54A4">
            <w:pPr>
              <w:spacing w:after="0" w:line="240" w:lineRule="auto"/>
            </w:pPr>
            <w:r>
              <w:t>#11</w:t>
            </w:r>
            <w:r w:rsidR="00CA516C">
              <w:t>:</w:t>
            </w:r>
            <w:r>
              <w:t xml:space="preserve"> </w:t>
            </w:r>
            <w:r w:rsidR="00355AC6">
              <w:t>Monday, to Sunday,</w:t>
            </w:r>
          </w:p>
        </w:tc>
        <w:tc>
          <w:tcPr>
            <w:tcW w:w="3690" w:type="dxa"/>
          </w:tcPr>
          <w:p w14:paraId="0754A866" w14:textId="77777777" w:rsidR="005352AD" w:rsidRPr="0068360F" w:rsidRDefault="005508CD" w:rsidP="00B918CB">
            <w:pPr>
              <w:spacing w:after="0" w:line="240" w:lineRule="auto"/>
              <w:rPr>
                <w:b/>
              </w:rPr>
            </w:pPr>
            <w:r w:rsidRPr="00485035">
              <w:rPr>
                <w:b/>
              </w:rPr>
              <w:t>Final Exam</w:t>
            </w:r>
            <w:r w:rsidR="0048406F">
              <w:rPr>
                <w:b/>
              </w:rPr>
              <w:t xml:space="preserve"> </w:t>
            </w:r>
            <w:r w:rsidR="0048406F" w:rsidRPr="0048406F">
              <w:t>(covers material from Week 6 to Week 10)</w:t>
            </w:r>
          </w:p>
        </w:tc>
        <w:tc>
          <w:tcPr>
            <w:tcW w:w="2160" w:type="dxa"/>
          </w:tcPr>
          <w:p w14:paraId="55CCF4F2" w14:textId="77777777" w:rsidR="005508CD" w:rsidRDefault="005508CD" w:rsidP="00B918CB">
            <w:pPr>
              <w:spacing w:after="0" w:line="240" w:lineRule="auto"/>
            </w:pPr>
          </w:p>
        </w:tc>
        <w:tc>
          <w:tcPr>
            <w:tcW w:w="3060" w:type="dxa"/>
          </w:tcPr>
          <w:p w14:paraId="32DDC1FB" w14:textId="156BEFF0" w:rsidR="005352AD" w:rsidRDefault="005508CD" w:rsidP="00F4577E">
            <w:pPr>
              <w:spacing w:after="0" w:line="240" w:lineRule="auto"/>
            </w:pPr>
            <w:r w:rsidRPr="005352AD">
              <w:rPr>
                <w:b/>
              </w:rPr>
              <w:t>Final exam</w:t>
            </w:r>
            <w:r>
              <w:t xml:space="preserve"> must be completed </w:t>
            </w:r>
            <w:r w:rsidR="00CA4A96">
              <w:t xml:space="preserve">via Canvas </w:t>
            </w:r>
            <w:r>
              <w:t xml:space="preserve">by 11:59pm, </w:t>
            </w:r>
            <w:r w:rsidR="00F4577E">
              <w:t xml:space="preserve">Monday, </w:t>
            </w:r>
          </w:p>
        </w:tc>
      </w:tr>
    </w:tbl>
    <w:p w14:paraId="1CCF6815" w14:textId="77777777" w:rsidR="005508CD" w:rsidRDefault="005508CD" w:rsidP="00B918CB">
      <w:pPr>
        <w:spacing w:after="0" w:line="240" w:lineRule="auto"/>
      </w:pPr>
    </w:p>
    <w:p w14:paraId="5BD8BCFA" w14:textId="77777777" w:rsidR="00242869" w:rsidRDefault="00242869">
      <w:pPr>
        <w:spacing w:after="0" w:line="240" w:lineRule="auto"/>
        <w:rPr>
          <w:b/>
          <w:u w:val="single"/>
        </w:rPr>
      </w:pPr>
      <w:r>
        <w:rPr>
          <w:b/>
          <w:u w:val="single"/>
        </w:rPr>
        <w:br w:type="page"/>
      </w:r>
    </w:p>
    <w:p w14:paraId="24D6B8C2" w14:textId="77777777" w:rsidR="003C5991" w:rsidRPr="005508CD" w:rsidRDefault="005508CD" w:rsidP="00205A58">
      <w:pPr>
        <w:spacing w:after="0" w:line="240" w:lineRule="auto"/>
        <w:rPr>
          <w:b/>
          <w:u w:val="single"/>
        </w:rPr>
      </w:pPr>
      <w:r>
        <w:rPr>
          <w:b/>
          <w:u w:val="single"/>
        </w:rPr>
        <w:lastRenderedPageBreak/>
        <w:t>PERTINENT INFORMATIO</w:t>
      </w:r>
      <w:r w:rsidRPr="005508CD">
        <w:rPr>
          <w:b/>
          <w:u w:val="single"/>
        </w:rPr>
        <w:t>N AND POLICIES:</w:t>
      </w:r>
    </w:p>
    <w:p w14:paraId="5C7AC091" w14:textId="77777777" w:rsidR="00EE0CA0" w:rsidRDefault="005508CD" w:rsidP="00205A58">
      <w:pPr>
        <w:spacing w:after="0" w:line="240" w:lineRule="auto"/>
      </w:pPr>
      <w:r w:rsidRPr="005508CD">
        <w:rPr>
          <w:b/>
        </w:rPr>
        <w:t>Academic Integrity Policy:</w:t>
      </w:r>
      <w:r>
        <w:t xml:space="preserve"> Students are expected to follow the </w:t>
      </w:r>
      <w:hyperlink r:id="rId13" w:history="1">
        <w:r w:rsidRPr="00EE0CA0">
          <w:rPr>
            <w:rStyle w:val="Hyperlink"/>
          </w:rPr>
          <w:t>standards of scholarship</w:t>
        </w:r>
      </w:hyperlink>
      <w:r>
        <w:t xml:space="preserve"> explained in the most recent Graduate Catalog. The penalty for any proven or admitted infraction of these standards will be a course grade of “E”, meaning fail. </w:t>
      </w:r>
    </w:p>
    <w:p w14:paraId="6C3A6F90" w14:textId="77777777" w:rsidR="009E017D" w:rsidRDefault="009E017D" w:rsidP="00205A58">
      <w:pPr>
        <w:spacing w:after="0" w:line="240" w:lineRule="auto"/>
      </w:pPr>
    </w:p>
    <w:p w14:paraId="18D6CEF1" w14:textId="77777777" w:rsidR="009E017D" w:rsidRDefault="009E017D" w:rsidP="00205A58">
      <w:pPr>
        <w:spacing w:after="0" w:line="240" w:lineRule="auto"/>
      </w:pPr>
      <w:r w:rsidRPr="009E017D">
        <w:rPr>
          <w:b/>
        </w:rPr>
        <w:t>Academic Schedule Religious Accommodation Policy:</w:t>
      </w:r>
      <w:r>
        <w:t xml:space="preserve"> Students who </w:t>
      </w:r>
      <w:r w:rsidR="006232E8">
        <w:t xml:space="preserve">intend to miss class because they </w:t>
      </w:r>
      <w:r>
        <w:t xml:space="preserve">observe holidays for reasons of faith or </w:t>
      </w:r>
      <w:r w:rsidR="00EF0CB3">
        <w:t xml:space="preserve">conscience or for organized activities conducted under the auspices of a religious denomination, church or religious organization </w:t>
      </w:r>
      <w:r w:rsidR="00EF0CB3" w:rsidRPr="00EF0CB3">
        <w:rPr>
          <w:u w:val="single"/>
        </w:rPr>
        <w:t>must provide written notice to each faculty member from whom the student is seeking accommodation within the first two weeks of the beginning of the course</w:t>
      </w:r>
      <w:r w:rsidR="00EF0CB3">
        <w:t xml:space="preserve">. </w:t>
      </w:r>
      <w:r w:rsidR="008A2383">
        <w:t xml:space="preserve">Reasonable accommodations will be worked out. </w:t>
      </w:r>
    </w:p>
    <w:p w14:paraId="03CDAF1F" w14:textId="77777777" w:rsidR="005508CD" w:rsidRDefault="005508CD" w:rsidP="00205A58">
      <w:pPr>
        <w:spacing w:after="0" w:line="240" w:lineRule="auto"/>
      </w:pPr>
    </w:p>
    <w:p w14:paraId="04C3FB40" w14:textId="77777777" w:rsidR="005508CD" w:rsidRDefault="005508CD" w:rsidP="00205A58">
      <w:pPr>
        <w:spacing w:after="0" w:line="240" w:lineRule="auto"/>
      </w:pPr>
      <w:r w:rsidRPr="00EE0CA0">
        <w:rPr>
          <w:b/>
        </w:rPr>
        <w:t>Disability Support Servi</w:t>
      </w:r>
      <w:r w:rsidR="00EE0CA0" w:rsidRPr="00EE0CA0">
        <w:rPr>
          <w:b/>
        </w:rPr>
        <w:t>c</w:t>
      </w:r>
      <w:r w:rsidRPr="00EE0CA0">
        <w:rPr>
          <w:b/>
        </w:rPr>
        <w:t>es:</w:t>
      </w:r>
      <w:r>
        <w:t xml:space="preserve"> </w:t>
      </w:r>
      <w:r w:rsidR="00EE0CA0">
        <w:t xml:space="preserve">If you have a specific disability that qualifies you for academic accommodations, please contact Disabled Student Services in the Center for Learning to make your accommodations request. Once your eligibility has been determined, Disabled Student Services will send a letter to your professors indicating what accommodations have been approved. </w:t>
      </w:r>
    </w:p>
    <w:p w14:paraId="6D8A888F" w14:textId="77777777" w:rsidR="00EE0CA0" w:rsidRDefault="00EE0CA0" w:rsidP="00205A58">
      <w:pPr>
        <w:spacing w:after="0" w:line="240" w:lineRule="auto"/>
      </w:pPr>
    </w:p>
    <w:p w14:paraId="76A5CCA2" w14:textId="77777777" w:rsidR="00EE0CA0" w:rsidRDefault="00EE0CA0" w:rsidP="00205A58">
      <w:pPr>
        <w:spacing w:after="0" w:line="240" w:lineRule="auto"/>
      </w:pPr>
      <w:r w:rsidRPr="00EE0CA0">
        <w:rPr>
          <w:b/>
        </w:rPr>
        <w:t>Inclement Weather School Closure Policy:</w:t>
      </w:r>
      <w:r>
        <w:t xml:space="preserve"> Full Closure – all classes are </w:t>
      </w:r>
      <w:proofErr w:type="gramStart"/>
      <w:r>
        <w:t>canceled</w:t>
      </w:r>
      <w:proofErr w:type="gramEnd"/>
      <w:r>
        <w:t xml:space="preserve"> and all offices are clos</w:t>
      </w:r>
      <w:r w:rsidR="00DC4501">
        <w:t>ed. The Library, Campus Dining s</w:t>
      </w:r>
      <w:r>
        <w:t xml:space="preserve">ervices, and the Student Union Building will be operational on a limited schedule. For Evening Classes and Events: Allowing for weather changes during the day, a decision will be made by 2:00 p.m. for evening classes and events. Call the Emergency Closure Hotline for the updated information. The emergency Closure Hotline (206) 281-2800 provides current and complete information. </w:t>
      </w:r>
    </w:p>
    <w:p w14:paraId="51A85843" w14:textId="77777777" w:rsidR="00EE0CA0" w:rsidRDefault="00EE0CA0" w:rsidP="00205A58">
      <w:pPr>
        <w:spacing w:after="0" w:line="240" w:lineRule="auto"/>
      </w:pPr>
    </w:p>
    <w:p w14:paraId="424EF475" w14:textId="77777777" w:rsidR="009E017D" w:rsidRDefault="00EE0CA0" w:rsidP="00205A58">
      <w:pPr>
        <w:spacing w:after="0" w:line="240" w:lineRule="auto"/>
      </w:pPr>
      <w:r w:rsidRPr="00EE0CA0">
        <w:rPr>
          <w:b/>
        </w:rPr>
        <w:t>Technology Integration:</w:t>
      </w:r>
      <w:r>
        <w:t xml:space="preserve"> As identified in section A.14 of the Ethical Standards for School Counselors (ASCA, 2016), technology is an important aspect of the school counseling profession. To support this opportunity for growth for future professional school counselors, this course utilizes Canvas (canvas.spu.edu) to integrate technology throughout the course. If you have questions regarding Canvas that is related to technology (not course specific), please contact the library front desk at 206-281-2228 or </w:t>
      </w:r>
      <w:r w:rsidRPr="00590B27">
        <w:t>librarytechdesk@spu.edu</w:t>
      </w:r>
      <w:r>
        <w:t xml:space="preserve">. If you are unfamiliar with how to use either system, please contact SPU library for information and/or training. </w:t>
      </w:r>
    </w:p>
    <w:p w14:paraId="6A04F87B" w14:textId="77777777" w:rsidR="004C0514" w:rsidRDefault="004C0514" w:rsidP="00205A58">
      <w:pPr>
        <w:spacing w:after="0" w:line="240" w:lineRule="auto"/>
      </w:pPr>
    </w:p>
    <w:p w14:paraId="5BBD6791" w14:textId="77777777" w:rsidR="00205A58" w:rsidRPr="00205A58" w:rsidRDefault="00205A58" w:rsidP="00205A58">
      <w:pPr>
        <w:spacing w:after="0" w:line="240" w:lineRule="auto"/>
        <w:rPr>
          <w:rFonts w:cs="Times New Roman"/>
          <w:b/>
          <w:szCs w:val="24"/>
        </w:rPr>
      </w:pPr>
      <w:r w:rsidRPr="00205A58">
        <w:rPr>
          <w:rFonts w:cs="Times New Roman"/>
          <w:b/>
          <w:szCs w:val="24"/>
        </w:rPr>
        <w:t>Report an Emergency or Suspicious Activity</w:t>
      </w:r>
    </w:p>
    <w:p w14:paraId="0C3AFA33" w14:textId="77777777" w:rsidR="00205A58" w:rsidRPr="00205A58" w:rsidRDefault="00205A58" w:rsidP="00205A58">
      <w:pPr>
        <w:widowControl w:val="0"/>
        <w:spacing w:after="0" w:line="240" w:lineRule="auto"/>
        <w:rPr>
          <w:rFonts w:cs="Times New Roman"/>
          <w:szCs w:val="24"/>
          <w:lang w:val="en"/>
        </w:rPr>
      </w:pPr>
      <w:r w:rsidRPr="00205A58">
        <w:rPr>
          <w:rFonts w:cs="Times New Roman"/>
          <w:szCs w:val="24"/>
        </w:rPr>
        <w:t xml:space="preserve">Call the Office of Safety and Security (OSS) at 206-281-2911 to report an emergency or suspicious activity. </w:t>
      </w:r>
      <w:r w:rsidRPr="00205A58">
        <w:rPr>
          <w:rFonts w:cs="Times New Roman"/>
          <w:szCs w:val="24"/>
          <w:lang w:val="en"/>
        </w:rPr>
        <w:t>SPU Security Officers are trained first responders and will be dispatched to your location.</w:t>
      </w:r>
      <w:r w:rsidRPr="00205A58">
        <w:rPr>
          <w:rFonts w:cs="Times New Roman"/>
          <w:szCs w:val="24"/>
        </w:rPr>
        <w:t xml:space="preserve"> If needed, the </w:t>
      </w:r>
      <w:r w:rsidRPr="00205A58">
        <w:rPr>
          <w:rFonts w:cs="Times New Roman"/>
          <w:szCs w:val="24"/>
          <w:lang w:val="en"/>
        </w:rPr>
        <w:t>OSS Dispatcher will contact the police and/or fire department with the exact address of the location of the emergency.</w:t>
      </w:r>
    </w:p>
    <w:p w14:paraId="4D9D25CE" w14:textId="77777777" w:rsidR="00205A58" w:rsidRDefault="00205A58" w:rsidP="00205A58">
      <w:pPr>
        <w:spacing w:after="0" w:line="240" w:lineRule="auto"/>
        <w:rPr>
          <w:rFonts w:cs="Times New Roman"/>
          <w:b/>
          <w:bCs/>
          <w:szCs w:val="24"/>
        </w:rPr>
      </w:pPr>
    </w:p>
    <w:p w14:paraId="20C04148" w14:textId="77777777" w:rsidR="00205A58" w:rsidRPr="00205A58" w:rsidRDefault="00205A58" w:rsidP="00205A58">
      <w:pPr>
        <w:spacing w:after="0" w:line="240" w:lineRule="auto"/>
        <w:rPr>
          <w:rFonts w:cs="Times New Roman"/>
          <w:b/>
          <w:bCs/>
          <w:szCs w:val="24"/>
        </w:rPr>
      </w:pPr>
      <w:r w:rsidRPr="00205A58">
        <w:rPr>
          <w:rFonts w:cs="Times New Roman"/>
          <w:b/>
          <w:bCs/>
          <w:szCs w:val="24"/>
        </w:rPr>
        <w:t>SPU-Alert System</w:t>
      </w:r>
    </w:p>
    <w:p w14:paraId="0A951AC9" w14:textId="77777777" w:rsidR="00205A58" w:rsidRPr="00205A58" w:rsidRDefault="00205A58" w:rsidP="00205A58">
      <w:pPr>
        <w:spacing w:after="0" w:line="240" w:lineRule="auto"/>
        <w:rPr>
          <w:rFonts w:cs="Times New Roman"/>
          <w:szCs w:val="24"/>
        </w:rPr>
      </w:pPr>
      <w:r w:rsidRPr="00205A58">
        <w:rPr>
          <w:rFonts w:cs="Times New Roman"/>
          <w:szCs w:val="24"/>
        </w:rPr>
        <w:t xml:space="preserve">The SPU-Alert System is SPU’s emergency notification system. It can send information via text messages, emails, electronic reader boards, computer pop-ups (for SPU computers), loudspeakers, and recorded cell phone messages. </w:t>
      </w:r>
      <w:proofErr w:type="gramStart"/>
      <w:r w:rsidRPr="00205A58">
        <w:rPr>
          <w:rFonts w:cs="Times New Roman"/>
          <w:szCs w:val="24"/>
        </w:rPr>
        <w:t>In order to</w:t>
      </w:r>
      <w:proofErr w:type="gramEnd"/>
      <w:r w:rsidRPr="00205A58">
        <w:rPr>
          <w:rFonts w:cs="Times New Roman"/>
          <w:szCs w:val="24"/>
        </w:rPr>
        <w:t xml:space="preserve"> receive text messages from SPU-Alert, your cell phone number must be entered in the Banner Information System on the web, </w:t>
      </w:r>
      <w:hyperlink r:id="rId14" w:history="1">
        <w:r w:rsidRPr="00205A58">
          <w:rPr>
            <w:rStyle w:val="Hyperlink"/>
            <w:rFonts w:cs="Times New Roman"/>
            <w:szCs w:val="24"/>
          </w:rPr>
          <w:t>https://www.spu.edu/banweb/</w:t>
        </w:r>
      </w:hyperlink>
      <w:r w:rsidRPr="00205A58">
        <w:rPr>
          <w:rFonts w:cs="Times New Roman"/>
          <w:szCs w:val="24"/>
        </w:rPr>
        <w:t xml:space="preserve">. To check if your number is entered, select the Personal Menu then choose the Emergency Alert System </w:t>
      </w:r>
      <w:proofErr w:type="gramStart"/>
      <w:r w:rsidRPr="00205A58">
        <w:rPr>
          <w:rFonts w:cs="Times New Roman"/>
          <w:szCs w:val="24"/>
        </w:rPr>
        <w:t>tab.</w:t>
      </w:r>
      <w:proofErr w:type="gramEnd"/>
      <w:r w:rsidRPr="00205A58">
        <w:rPr>
          <w:rFonts w:cs="Times New Roman"/>
          <w:szCs w:val="24"/>
        </w:rPr>
        <w:t xml:space="preserve"> Contact the CIS Help Desk (206-281-2982) if you have </w:t>
      </w:r>
      <w:r w:rsidRPr="00205A58">
        <w:rPr>
          <w:rFonts w:cs="Times New Roman"/>
          <w:szCs w:val="24"/>
        </w:rPr>
        <w:lastRenderedPageBreak/>
        <w:t>questions about entering your personal contact information into the Banner Information System. Emergency announcements may also be made by SPU staff members serving as Building Emergency Coordinators (“BECs”).</w:t>
      </w:r>
    </w:p>
    <w:p w14:paraId="15314A45" w14:textId="77777777" w:rsidR="00205A58" w:rsidRDefault="00205A58" w:rsidP="00205A58">
      <w:pPr>
        <w:spacing w:after="0" w:line="240" w:lineRule="auto"/>
        <w:rPr>
          <w:rFonts w:cs="Times New Roman"/>
          <w:b/>
          <w:szCs w:val="24"/>
        </w:rPr>
      </w:pPr>
    </w:p>
    <w:p w14:paraId="1EFAE3DA" w14:textId="77777777" w:rsidR="00205A58" w:rsidRPr="00205A58" w:rsidRDefault="00205A58" w:rsidP="00205A58">
      <w:pPr>
        <w:spacing w:after="0" w:line="240" w:lineRule="auto"/>
        <w:rPr>
          <w:rFonts w:cs="Times New Roman"/>
          <w:b/>
          <w:szCs w:val="24"/>
        </w:rPr>
      </w:pPr>
      <w:r w:rsidRPr="00205A58">
        <w:rPr>
          <w:rFonts w:cs="Times New Roman"/>
          <w:b/>
          <w:szCs w:val="24"/>
        </w:rPr>
        <w:t>Lockdown / Shelter in Place – General Guidance</w:t>
      </w:r>
    </w:p>
    <w:p w14:paraId="1A03F12C" w14:textId="77777777" w:rsidR="00205A58" w:rsidRPr="00205A58" w:rsidRDefault="00205A58" w:rsidP="00205A58">
      <w:pPr>
        <w:widowControl w:val="0"/>
        <w:tabs>
          <w:tab w:val="left" w:pos="270"/>
          <w:tab w:val="left" w:pos="720"/>
        </w:tabs>
        <w:spacing w:after="0" w:line="240" w:lineRule="auto"/>
        <w:rPr>
          <w:rFonts w:cs="Times New Roman"/>
          <w:szCs w:val="24"/>
        </w:rPr>
      </w:pPr>
      <w:r w:rsidRPr="00205A58">
        <w:rPr>
          <w:rFonts w:cs="Times New Roman"/>
          <w:szCs w:val="24"/>
        </w:rPr>
        <w:t xml:space="preserve">The University will lock down in response to threats of violence such as a bank robbery or armed intruder on campus. You can assume that all remaining classes and events will be </w:t>
      </w:r>
      <w:proofErr w:type="gramStart"/>
      <w:r w:rsidRPr="00205A58">
        <w:rPr>
          <w:rFonts w:cs="Times New Roman"/>
          <w:szCs w:val="24"/>
        </w:rPr>
        <w:t>temporarily suspended</w:t>
      </w:r>
      <w:proofErr w:type="gramEnd"/>
      <w:r w:rsidRPr="00205A58">
        <w:rPr>
          <w:rFonts w:cs="Times New Roman"/>
          <w:szCs w:val="24"/>
        </w:rPr>
        <w:t xml:space="preserve"> until the incident is over. Lockdown notifications are sen</w:t>
      </w:r>
      <w:r>
        <w:rPr>
          <w:rFonts w:cs="Times New Roman"/>
          <w:szCs w:val="24"/>
        </w:rPr>
        <w:t>t using the SPU-Alert System</w:t>
      </w:r>
    </w:p>
    <w:p w14:paraId="2447E9B2" w14:textId="77777777" w:rsidR="00205A58" w:rsidRDefault="00205A58" w:rsidP="00205A58">
      <w:pPr>
        <w:widowControl w:val="0"/>
        <w:tabs>
          <w:tab w:val="left" w:pos="270"/>
          <w:tab w:val="left" w:pos="720"/>
        </w:tabs>
        <w:spacing w:after="0" w:line="240" w:lineRule="auto"/>
        <w:ind w:left="270"/>
        <w:rPr>
          <w:rFonts w:cs="Times New Roman"/>
          <w:szCs w:val="24"/>
          <w:u w:val="single"/>
        </w:rPr>
      </w:pPr>
    </w:p>
    <w:p w14:paraId="75DD1ACB" w14:textId="77777777" w:rsidR="00205A58" w:rsidRPr="00205A58" w:rsidRDefault="00205A58" w:rsidP="00205A58">
      <w:pPr>
        <w:widowControl w:val="0"/>
        <w:tabs>
          <w:tab w:val="left" w:pos="270"/>
          <w:tab w:val="left" w:pos="720"/>
        </w:tabs>
        <w:spacing w:after="0" w:line="240" w:lineRule="auto"/>
        <w:ind w:left="270"/>
        <w:rPr>
          <w:rFonts w:cs="Times New Roman"/>
          <w:szCs w:val="24"/>
          <w:u w:val="single"/>
        </w:rPr>
      </w:pPr>
      <w:r w:rsidRPr="00205A58">
        <w:rPr>
          <w:rFonts w:cs="Times New Roman"/>
          <w:szCs w:val="24"/>
          <w:u w:val="single"/>
        </w:rPr>
        <w:t>If you are in a building at the time of a lockdown and you are NOT in immediate visible danger:</w:t>
      </w:r>
    </w:p>
    <w:p w14:paraId="3E59C260" w14:textId="77777777" w:rsidR="00205A58" w:rsidRPr="00205A58" w:rsidRDefault="00205A58" w:rsidP="00205A58">
      <w:pPr>
        <w:widowControl w:val="0"/>
        <w:numPr>
          <w:ilvl w:val="0"/>
          <w:numId w:val="11"/>
        </w:numPr>
        <w:tabs>
          <w:tab w:val="left" w:pos="720"/>
        </w:tabs>
        <w:spacing w:after="0" w:line="240" w:lineRule="auto"/>
        <w:ind w:left="720"/>
        <w:rPr>
          <w:rFonts w:cs="Times New Roman"/>
          <w:szCs w:val="24"/>
        </w:rPr>
      </w:pPr>
      <w:r w:rsidRPr="00205A58">
        <w:rPr>
          <w:rFonts w:cs="Times New Roman"/>
          <w:szCs w:val="24"/>
        </w:rPr>
        <w:t>Stay inside and await instruction.</w:t>
      </w:r>
    </w:p>
    <w:p w14:paraId="1482B49E" w14:textId="77777777" w:rsidR="00205A58" w:rsidRPr="00205A58" w:rsidRDefault="00205A58" w:rsidP="00205A58">
      <w:pPr>
        <w:widowControl w:val="0"/>
        <w:numPr>
          <w:ilvl w:val="0"/>
          <w:numId w:val="11"/>
        </w:numPr>
        <w:tabs>
          <w:tab w:val="left" w:pos="720"/>
        </w:tabs>
        <w:spacing w:after="0" w:line="240" w:lineRule="auto"/>
        <w:ind w:left="720"/>
        <w:rPr>
          <w:rFonts w:cs="Times New Roman"/>
          <w:szCs w:val="24"/>
        </w:rPr>
      </w:pPr>
      <w:r w:rsidRPr="00205A58">
        <w:rPr>
          <w:rFonts w:cs="Times New Roman"/>
          <w:szCs w:val="24"/>
        </w:rPr>
        <w:t>Move to a securable area (such as an office or classroom) and lock the doors and silence your phone.</w:t>
      </w:r>
    </w:p>
    <w:p w14:paraId="7557DFC5" w14:textId="77777777" w:rsidR="00205A58" w:rsidRPr="00205A58" w:rsidRDefault="00205A58" w:rsidP="00205A58">
      <w:pPr>
        <w:widowControl w:val="0"/>
        <w:numPr>
          <w:ilvl w:val="0"/>
          <w:numId w:val="11"/>
        </w:numPr>
        <w:tabs>
          <w:tab w:val="left" w:pos="720"/>
        </w:tabs>
        <w:spacing w:after="0" w:line="240" w:lineRule="auto"/>
        <w:ind w:left="720"/>
        <w:rPr>
          <w:rFonts w:cs="Times New Roman"/>
          <w:szCs w:val="24"/>
        </w:rPr>
      </w:pPr>
      <w:r w:rsidRPr="00205A58">
        <w:rPr>
          <w:rFonts w:cs="Times New Roman"/>
          <w:szCs w:val="24"/>
        </w:rPr>
        <w:t>Close the window coverings then move away from the windows and get low on the floor.</w:t>
      </w:r>
    </w:p>
    <w:p w14:paraId="4730889E" w14:textId="77777777" w:rsidR="00205A58" w:rsidRPr="00205A58" w:rsidRDefault="00205A58" w:rsidP="00205A58">
      <w:pPr>
        <w:widowControl w:val="0"/>
        <w:numPr>
          <w:ilvl w:val="0"/>
          <w:numId w:val="11"/>
        </w:numPr>
        <w:tabs>
          <w:tab w:val="left" w:pos="720"/>
        </w:tabs>
        <w:spacing w:after="0" w:line="240" w:lineRule="auto"/>
        <w:ind w:left="720"/>
        <w:rPr>
          <w:rFonts w:cs="Times New Roman"/>
          <w:szCs w:val="24"/>
        </w:rPr>
      </w:pPr>
      <w:r w:rsidRPr="00205A58">
        <w:rPr>
          <w:rFonts w:cs="Times New Roman"/>
          <w:szCs w:val="24"/>
        </w:rPr>
        <w:t>Remain in your secure area until further direction or the all clear is given (this notification will be sent via the SPU-Alert System).</w:t>
      </w:r>
    </w:p>
    <w:p w14:paraId="2BF5FF93" w14:textId="77777777" w:rsidR="00205A58" w:rsidRPr="00205A58" w:rsidRDefault="00205A58" w:rsidP="00205A58">
      <w:pPr>
        <w:widowControl w:val="0"/>
        <w:tabs>
          <w:tab w:val="left" w:pos="360"/>
          <w:tab w:val="left" w:pos="720"/>
        </w:tabs>
        <w:spacing w:after="0" w:line="240" w:lineRule="auto"/>
        <w:ind w:left="270"/>
        <w:rPr>
          <w:rFonts w:cs="Times New Roman"/>
          <w:szCs w:val="24"/>
          <w:u w:val="single"/>
        </w:rPr>
      </w:pPr>
      <w:r w:rsidRPr="00205A58">
        <w:rPr>
          <w:rFonts w:cs="Times New Roman"/>
          <w:szCs w:val="24"/>
          <w:lang w:val="en"/>
        </w:rPr>
        <w:br/>
      </w:r>
      <w:r w:rsidRPr="00205A58">
        <w:rPr>
          <w:rFonts w:cs="Times New Roman"/>
          <w:szCs w:val="24"/>
          <w:u w:val="single"/>
        </w:rPr>
        <w:t>If you are in a building at the time of a lockdown and you ARE in immediate visible danger:</w:t>
      </w:r>
      <w:r w:rsidRPr="00205A58">
        <w:rPr>
          <w:rFonts w:cs="Times New Roman"/>
          <w:szCs w:val="24"/>
        </w:rPr>
        <w:t xml:space="preserve">  Run to escape or hide in a securable area, and plan to defend yourself if necessary.</w:t>
      </w:r>
    </w:p>
    <w:p w14:paraId="175A6CA4" w14:textId="77777777" w:rsidR="00205A58" w:rsidRDefault="00205A58" w:rsidP="00205A58">
      <w:pPr>
        <w:widowControl w:val="0"/>
        <w:tabs>
          <w:tab w:val="left" w:pos="360"/>
          <w:tab w:val="left" w:pos="720"/>
        </w:tabs>
        <w:spacing w:after="0" w:line="240" w:lineRule="auto"/>
        <w:ind w:left="270"/>
        <w:rPr>
          <w:rFonts w:cs="Times New Roman"/>
          <w:szCs w:val="24"/>
          <w:u w:val="single"/>
        </w:rPr>
      </w:pPr>
    </w:p>
    <w:p w14:paraId="030698F0" w14:textId="77777777" w:rsidR="00205A58" w:rsidRPr="00205A58" w:rsidRDefault="00205A58" w:rsidP="00205A58">
      <w:pPr>
        <w:widowControl w:val="0"/>
        <w:tabs>
          <w:tab w:val="left" w:pos="360"/>
          <w:tab w:val="left" w:pos="720"/>
        </w:tabs>
        <w:spacing w:after="0" w:line="240" w:lineRule="auto"/>
        <w:ind w:left="270"/>
        <w:rPr>
          <w:rFonts w:cs="Times New Roman"/>
          <w:szCs w:val="24"/>
        </w:rPr>
      </w:pPr>
      <w:r w:rsidRPr="00205A58">
        <w:rPr>
          <w:rFonts w:cs="Times New Roman"/>
          <w:szCs w:val="24"/>
          <w:u w:val="single"/>
        </w:rPr>
        <w:t>If you are outside at the time of a lockdown:</w:t>
      </w:r>
      <w:r w:rsidRPr="00205A58">
        <w:rPr>
          <w:rFonts w:cs="Times New Roman"/>
          <w:szCs w:val="24"/>
        </w:rPr>
        <w:t xml:space="preserve">  Leave the area and seek safe shelter off campus. Return to campus after the all clear is given (this notification will be sent via the SPU-Alert System).</w:t>
      </w:r>
      <w:r>
        <w:rPr>
          <w:rFonts w:cs="Times New Roman"/>
          <w:szCs w:val="24"/>
        </w:rPr>
        <w:t xml:space="preserve"> </w:t>
      </w:r>
    </w:p>
    <w:p w14:paraId="2F25DBFF" w14:textId="77777777" w:rsidR="00205A58" w:rsidRDefault="00205A58" w:rsidP="00205A58">
      <w:pPr>
        <w:spacing w:after="0" w:line="240" w:lineRule="auto"/>
        <w:rPr>
          <w:rFonts w:cs="Times New Roman"/>
          <w:b/>
          <w:bCs/>
          <w:szCs w:val="24"/>
        </w:rPr>
      </w:pPr>
    </w:p>
    <w:p w14:paraId="5A7590F1" w14:textId="77777777" w:rsidR="00205A58" w:rsidRPr="00205A58" w:rsidRDefault="00205A58" w:rsidP="00205A58">
      <w:pPr>
        <w:spacing w:after="0" w:line="240" w:lineRule="auto"/>
        <w:rPr>
          <w:rFonts w:cs="Times New Roman"/>
          <w:b/>
          <w:bCs/>
          <w:szCs w:val="24"/>
        </w:rPr>
      </w:pPr>
      <w:r w:rsidRPr="00205A58">
        <w:rPr>
          <w:rFonts w:cs="Times New Roman"/>
          <w:b/>
          <w:bCs/>
          <w:szCs w:val="24"/>
        </w:rPr>
        <w:t xml:space="preserve">Evacuation </w:t>
      </w:r>
      <w:r w:rsidRPr="00205A58">
        <w:rPr>
          <w:rFonts w:cs="Times New Roman"/>
          <w:b/>
          <w:szCs w:val="24"/>
        </w:rPr>
        <w:t>– General Guidance</w:t>
      </w:r>
    </w:p>
    <w:p w14:paraId="6B464D15" w14:textId="77777777" w:rsidR="00205A58" w:rsidRPr="00205A58" w:rsidRDefault="00205A58" w:rsidP="00205A58">
      <w:pPr>
        <w:spacing w:after="0" w:line="240" w:lineRule="auto"/>
        <w:rPr>
          <w:rFonts w:cs="Times New Roman"/>
          <w:szCs w:val="24"/>
        </w:rPr>
      </w:pPr>
      <w:r w:rsidRPr="00205A58">
        <w:rPr>
          <w:rFonts w:cs="Times New Roman"/>
          <w:szCs w:val="24"/>
        </w:rPr>
        <w:t xml:space="preserve">Everyone should evacuate a building if the fire alarm sounds or if a faculty member, a staff member, or the SPU-Alert System instructs building occupants to evacuate.  In an evacuation, gather your personal belongings quickly and safely proceed to the nearest exit. Most classrooms contain a wall plaque or poster on or next to the classroom door showing the evacuation route and the assembly site for the building. Do not use an elevator.  </w:t>
      </w:r>
    </w:p>
    <w:p w14:paraId="03080F2D" w14:textId="77777777" w:rsidR="00205A58" w:rsidRDefault="00205A58" w:rsidP="00205A58">
      <w:pPr>
        <w:pStyle w:val="NormalWeb"/>
        <w:spacing w:before="0" w:beforeAutospacing="0" w:after="0" w:afterAutospacing="0"/>
      </w:pPr>
    </w:p>
    <w:p w14:paraId="673ADE3A" w14:textId="77777777" w:rsidR="00205A58" w:rsidRDefault="00205A58" w:rsidP="00205A58">
      <w:pPr>
        <w:pStyle w:val="NormalWeb"/>
        <w:spacing w:before="0" w:beforeAutospacing="0" w:after="0" w:afterAutospacing="0"/>
      </w:pPr>
      <w:r w:rsidRPr="00205A58">
        <w:t>Once you have evacuated the building, proceed to the nearest evacuation assembly location. The “</w:t>
      </w:r>
      <w:r w:rsidRPr="00205A58">
        <w:rPr>
          <w:bCs/>
          <w:i/>
        </w:rPr>
        <w:t>Stop. Think. Act.</w:t>
      </w:r>
      <w:r w:rsidRPr="00205A58">
        <w:rPr>
          <w:bCs/>
        </w:rPr>
        <w:t xml:space="preserve">” booklet posted in each classroom </w:t>
      </w:r>
      <w:r w:rsidRPr="00205A58">
        <w:t xml:space="preserve">contains a list of assembly sites for each building. The assembly sites are also listed online at:  </w:t>
      </w:r>
      <w:hyperlink r:id="rId15" w:history="1">
        <w:r w:rsidRPr="00205A58">
          <w:rPr>
            <w:rStyle w:val="Hyperlink"/>
          </w:rPr>
          <w:t>https://emergency.spu.edu/campus-emergency-procedures/evacuation-and-assembly-areas/</w:t>
        </w:r>
      </w:hyperlink>
      <w:r w:rsidRPr="00205A58">
        <w:t xml:space="preserve">.  Check in with your instructor or a BEC (they will be recognizable by their bright orange vests). During emergencies, give each BEC your full cooperation whenever they issue directions. </w:t>
      </w:r>
    </w:p>
    <w:p w14:paraId="586C4FB5" w14:textId="77777777" w:rsidR="00205A58" w:rsidRPr="00205A58" w:rsidRDefault="00205A58" w:rsidP="00205A58">
      <w:pPr>
        <w:pStyle w:val="NormalWeb"/>
        <w:spacing w:before="0" w:beforeAutospacing="0" w:after="0" w:afterAutospacing="0"/>
      </w:pPr>
    </w:p>
    <w:p w14:paraId="4E3AAE2A" w14:textId="77777777" w:rsidR="00205A58" w:rsidRPr="00205A58" w:rsidRDefault="00205A58" w:rsidP="00205A58">
      <w:pPr>
        <w:spacing w:after="0" w:line="240" w:lineRule="auto"/>
        <w:rPr>
          <w:rFonts w:cs="Times New Roman"/>
          <w:b/>
          <w:bCs/>
          <w:szCs w:val="24"/>
        </w:rPr>
      </w:pPr>
      <w:r w:rsidRPr="00205A58">
        <w:rPr>
          <w:rFonts w:cs="Times New Roman"/>
          <w:b/>
          <w:bCs/>
          <w:szCs w:val="24"/>
        </w:rPr>
        <w:t xml:space="preserve">Additional Information </w:t>
      </w:r>
    </w:p>
    <w:p w14:paraId="3C38722D" w14:textId="77777777" w:rsidR="007356FD" w:rsidRPr="00205A58" w:rsidRDefault="00205A58" w:rsidP="00205A58">
      <w:pPr>
        <w:spacing w:after="0" w:line="240" w:lineRule="auto"/>
        <w:rPr>
          <w:rFonts w:cs="Times New Roman"/>
          <w:b/>
          <w:bCs/>
          <w:szCs w:val="24"/>
        </w:rPr>
      </w:pPr>
      <w:r w:rsidRPr="00205A58">
        <w:rPr>
          <w:rFonts w:cs="Times New Roman"/>
          <w:szCs w:val="24"/>
        </w:rPr>
        <w:t xml:space="preserve">Additional information about emergency preparedness can be found on the SPU website at </w:t>
      </w:r>
      <w:hyperlink r:id="rId16" w:history="1">
        <w:r w:rsidRPr="00205A58">
          <w:rPr>
            <w:rStyle w:val="Hyperlink"/>
            <w:rFonts w:cs="Times New Roman"/>
            <w:szCs w:val="24"/>
          </w:rPr>
          <w:t>https://emergency.spu.edu/</w:t>
        </w:r>
      </w:hyperlink>
      <w:r w:rsidRPr="00205A58">
        <w:rPr>
          <w:rFonts w:cs="Times New Roman"/>
          <w:szCs w:val="24"/>
        </w:rPr>
        <w:t xml:space="preserve">. </w:t>
      </w:r>
      <w:r w:rsidRPr="00205A58">
        <w:rPr>
          <w:rFonts w:cs="Times New Roman"/>
          <w:b/>
          <w:bCs/>
          <w:szCs w:val="24"/>
        </w:rPr>
        <w:t xml:space="preserve"> </w:t>
      </w:r>
    </w:p>
    <w:sectPr w:rsidR="007356FD" w:rsidRPr="00205A5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F9C8D" w14:textId="77777777" w:rsidR="00E62F78" w:rsidRDefault="00E62F78" w:rsidP="003E4DE1">
      <w:pPr>
        <w:spacing w:after="0" w:line="240" w:lineRule="auto"/>
      </w:pPr>
      <w:r>
        <w:separator/>
      </w:r>
    </w:p>
  </w:endnote>
  <w:endnote w:type="continuationSeparator" w:id="0">
    <w:p w14:paraId="15EEE05D" w14:textId="77777777" w:rsidR="00E62F78" w:rsidRDefault="00E62F78" w:rsidP="003E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875116"/>
      <w:docPartObj>
        <w:docPartGallery w:val="Page Numbers (Bottom of Page)"/>
        <w:docPartUnique/>
      </w:docPartObj>
    </w:sdtPr>
    <w:sdtEndPr>
      <w:rPr>
        <w:noProof/>
      </w:rPr>
    </w:sdtEndPr>
    <w:sdtContent>
      <w:p w14:paraId="7DFEAA4E" w14:textId="77777777" w:rsidR="003A0114" w:rsidRDefault="003A0114">
        <w:pPr>
          <w:pStyle w:val="Footer"/>
          <w:jc w:val="right"/>
        </w:pPr>
        <w:r>
          <w:fldChar w:fldCharType="begin"/>
        </w:r>
        <w:r>
          <w:instrText xml:space="preserve"> PAGE   \* MERGEFORMAT </w:instrText>
        </w:r>
        <w:r>
          <w:fldChar w:fldCharType="separate"/>
        </w:r>
        <w:r w:rsidR="005D1818">
          <w:rPr>
            <w:noProof/>
          </w:rPr>
          <w:t>2</w:t>
        </w:r>
        <w:r>
          <w:rPr>
            <w:noProof/>
          </w:rPr>
          <w:fldChar w:fldCharType="end"/>
        </w:r>
      </w:p>
    </w:sdtContent>
  </w:sdt>
  <w:p w14:paraId="2DD878FC" w14:textId="77777777" w:rsidR="003E4DE1" w:rsidRDefault="003E4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946E" w14:textId="77777777" w:rsidR="00E62F78" w:rsidRDefault="00E62F78" w:rsidP="003E4DE1">
      <w:pPr>
        <w:spacing w:after="0" w:line="240" w:lineRule="auto"/>
      </w:pPr>
      <w:r>
        <w:separator/>
      </w:r>
    </w:p>
  </w:footnote>
  <w:footnote w:type="continuationSeparator" w:id="0">
    <w:p w14:paraId="62D1E5AA" w14:textId="77777777" w:rsidR="00E62F78" w:rsidRDefault="00E62F78" w:rsidP="003E4DE1">
      <w:pPr>
        <w:spacing w:after="0" w:line="240" w:lineRule="auto"/>
      </w:pPr>
      <w:r>
        <w:continuationSeparator/>
      </w:r>
    </w:p>
  </w:footnote>
  <w:footnote w:id="1">
    <w:p w14:paraId="3E8AA3A0" w14:textId="77777777" w:rsidR="003E4DE1" w:rsidRDefault="003E4DE1">
      <w:pPr>
        <w:pStyle w:val="FootnoteText"/>
      </w:pPr>
      <w:r>
        <w:rPr>
          <w:rStyle w:val="FootnoteReference"/>
        </w:rPr>
        <w:footnoteRef/>
      </w:r>
      <w:r>
        <w:t xml:space="preserve"> </w:t>
      </w:r>
      <w:r w:rsidRPr="003E4DE1">
        <w:rPr>
          <w:sz w:val="18"/>
        </w:rPr>
        <w:t>Per program requirements, you must receive a B or higher grade in this course for course credit. Additionally, you must receive a B or higher on the video-taped counseling session prior to progressing forward in the practicum series.</w:t>
      </w:r>
    </w:p>
  </w:footnote>
  <w:footnote w:id="2">
    <w:p w14:paraId="67B4014C" w14:textId="77777777" w:rsidR="003C5991" w:rsidRDefault="003C5991">
      <w:pPr>
        <w:pStyle w:val="FootnoteText"/>
      </w:pPr>
      <w:r>
        <w:rPr>
          <w:rStyle w:val="FootnoteReference"/>
        </w:rPr>
        <w:footnoteRef/>
      </w:r>
      <w:r>
        <w:t xml:space="preserve"> Schedule may change to accommodate the pace of the class, student needs,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717"/>
    <w:multiLevelType w:val="hybridMultilevel"/>
    <w:tmpl w:val="6D9E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A0AC2"/>
    <w:multiLevelType w:val="hybridMultilevel"/>
    <w:tmpl w:val="D166D1E0"/>
    <w:lvl w:ilvl="0" w:tplc="CB08B13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7453B"/>
    <w:multiLevelType w:val="hybridMultilevel"/>
    <w:tmpl w:val="4B78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F75A6"/>
    <w:multiLevelType w:val="hybridMultilevel"/>
    <w:tmpl w:val="9EC67AAA"/>
    <w:lvl w:ilvl="0" w:tplc="CB08B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733E3"/>
    <w:multiLevelType w:val="hybridMultilevel"/>
    <w:tmpl w:val="B2A4CEAC"/>
    <w:lvl w:ilvl="0" w:tplc="CB08B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E4223"/>
    <w:multiLevelType w:val="hybridMultilevel"/>
    <w:tmpl w:val="EC62251C"/>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6" w15:restartNumberingAfterBreak="0">
    <w:nsid w:val="408E596D"/>
    <w:multiLevelType w:val="hybridMultilevel"/>
    <w:tmpl w:val="4B6A7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C1D7B"/>
    <w:multiLevelType w:val="hybridMultilevel"/>
    <w:tmpl w:val="810E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66098"/>
    <w:multiLevelType w:val="hybridMultilevel"/>
    <w:tmpl w:val="BD6A3782"/>
    <w:lvl w:ilvl="0" w:tplc="CB08B1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D6777"/>
    <w:multiLevelType w:val="hybridMultilevel"/>
    <w:tmpl w:val="BABC5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EF372F"/>
    <w:multiLevelType w:val="hybridMultilevel"/>
    <w:tmpl w:val="39DAC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8709360">
    <w:abstractNumId w:val="6"/>
  </w:num>
  <w:num w:numId="2" w16cid:durableId="267927824">
    <w:abstractNumId w:val="0"/>
  </w:num>
  <w:num w:numId="3" w16cid:durableId="387656093">
    <w:abstractNumId w:val="2"/>
  </w:num>
  <w:num w:numId="4" w16cid:durableId="1673488321">
    <w:abstractNumId w:val="9"/>
  </w:num>
  <w:num w:numId="5" w16cid:durableId="1147822918">
    <w:abstractNumId w:val="1"/>
  </w:num>
  <w:num w:numId="6" w16cid:durableId="1192957613">
    <w:abstractNumId w:val="8"/>
  </w:num>
  <w:num w:numId="7" w16cid:durableId="1820263975">
    <w:abstractNumId w:val="4"/>
  </w:num>
  <w:num w:numId="8" w16cid:durableId="495652580">
    <w:abstractNumId w:val="3"/>
  </w:num>
  <w:num w:numId="9" w16cid:durableId="220867808">
    <w:abstractNumId w:val="7"/>
  </w:num>
  <w:num w:numId="10" w16cid:durableId="1988124840">
    <w:abstractNumId w:val="10"/>
  </w:num>
  <w:num w:numId="11" w16cid:durableId="1068454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MzWxNDcxMzKzNLJQ0lEKTi0uzszPAykwtKwFAPAvx2YtAAAA"/>
  </w:docVars>
  <w:rsids>
    <w:rsidRoot w:val="00AA1B5F"/>
    <w:rsid w:val="00035E3B"/>
    <w:rsid w:val="0006061B"/>
    <w:rsid w:val="00066B7F"/>
    <w:rsid w:val="001033BB"/>
    <w:rsid w:val="001469B3"/>
    <w:rsid w:val="0017288B"/>
    <w:rsid w:val="001A160E"/>
    <w:rsid w:val="00205A58"/>
    <w:rsid w:val="00216251"/>
    <w:rsid w:val="0024079B"/>
    <w:rsid w:val="00242869"/>
    <w:rsid w:val="00260C5A"/>
    <w:rsid w:val="002859AA"/>
    <w:rsid w:val="00286A0F"/>
    <w:rsid w:val="00290D9A"/>
    <w:rsid w:val="00291E11"/>
    <w:rsid w:val="002C2818"/>
    <w:rsid w:val="0030166E"/>
    <w:rsid w:val="00311285"/>
    <w:rsid w:val="00313BB8"/>
    <w:rsid w:val="0033391F"/>
    <w:rsid w:val="00355AC6"/>
    <w:rsid w:val="00372296"/>
    <w:rsid w:val="00392F18"/>
    <w:rsid w:val="0039532A"/>
    <w:rsid w:val="003A0114"/>
    <w:rsid w:val="003A1FEE"/>
    <w:rsid w:val="003A2A05"/>
    <w:rsid w:val="003B3159"/>
    <w:rsid w:val="003C1741"/>
    <w:rsid w:val="003C5991"/>
    <w:rsid w:val="003E4DE1"/>
    <w:rsid w:val="003F4313"/>
    <w:rsid w:val="004506FE"/>
    <w:rsid w:val="00475368"/>
    <w:rsid w:val="0048406F"/>
    <w:rsid w:val="00485035"/>
    <w:rsid w:val="00492F53"/>
    <w:rsid w:val="004B0392"/>
    <w:rsid w:val="004B0ACD"/>
    <w:rsid w:val="004C0514"/>
    <w:rsid w:val="004D4527"/>
    <w:rsid w:val="004D5CF8"/>
    <w:rsid w:val="004E5131"/>
    <w:rsid w:val="005352AD"/>
    <w:rsid w:val="005508CD"/>
    <w:rsid w:val="00555E03"/>
    <w:rsid w:val="00582DF8"/>
    <w:rsid w:val="00590B27"/>
    <w:rsid w:val="00596480"/>
    <w:rsid w:val="00596FC5"/>
    <w:rsid w:val="005B44A3"/>
    <w:rsid w:val="005D1818"/>
    <w:rsid w:val="005D34E4"/>
    <w:rsid w:val="00601370"/>
    <w:rsid w:val="00601B90"/>
    <w:rsid w:val="00610F52"/>
    <w:rsid w:val="00612D04"/>
    <w:rsid w:val="006232E8"/>
    <w:rsid w:val="00644604"/>
    <w:rsid w:val="00645794"/>
    <w:rsid w:val="00672468"/>
    <w:rsid w:val="0068360F"/>
    <w:rsid w:val="006E32EF"/>
    <w:rsid w:val="00701C4F"/>
    <w:rsid w:val="00725AB9"/>
    <w:rsid w:val="007356FD"/>
    <w:rsid w:val="00744F1F"/>
    <w:rsid w:val="00752BB8"/>
    <w:rsid w:val="007A4B9B"/>
    <w:rsid w:val="007C1C50"/>
    <w:rsid w:val="007D65F5"/>
    <w:rsid w:val="007F29A4"/>
    <w:rsid w:val="00806862"/>
    <w:rsid w:val="00874328"/>
    <w:rsid w:val="00890C1D"/>
    <w:rsid w:val="008A2383"/>
    <w:rsid w:val="008A32DC"/>
    <w:rsid w:val="008F1CFE"/>
    <w:rsid w:val="00942B3D"/>
    <w:rsid w:val="00950E26"/>
    <w:rsid w:val="0096374F"/>
    <w:rsid w:val="009837B9"/>
    <w:rsid w:val="0099664A"/>
    <w:rsid w:val="009B0782"/>
    <w:rsid w:val="009D038A"/>
    <w:rsid w:val="009E017D"/>
    <w:rsid w:val="00A017E2"/>
    <w:rsid w:val="00A349FB"/>
    <w:rsid w:val="00A7015E"/>
    <w:rsid w:val="00A71ECC"/>
    <w:rsid w:val="00AA1B5F"/>
    <w:rsid w:val="00AC3CEB"/>
    <w:rsid w:val="00B21537"/>
    <w:rsid w:val="00B33C40"/>
    <w:rsid w:val="00B4026E"/>
    <w:rsid w:val="00B72CFE"/>
    <w:rsid w:val="00B829A4"/>
    <w:rsid w:val="00B918CB"/>
    <w:rsid w:val="00BA02B2"/>
    <w:rsid w:val="00BA5305"/>
    <w:rsid w:val="00BC75CB"/>
    <w:rsid w:val="00BD5F99"/>
    <w:rsid w:val="00C21841"/>
    <w:rsid w:val="00C76687"/>
    <w:rsid w:val="00C863C5"/>
    <w:rsid w:val="00CA4A96"/>
    <w:rsid w:val="00CA516C"/>
    <w:rsid w:val="00CC13AE"/>
    <w:rsid w:val="00CC5554"/>
    <w:rsid w:val="00CD2645"/>
    <w:rsid w:val="00D20A95"/>
    <w:rsid w:val="00D374CE"/>
    <w:rsid w:val="00D82B12"/>
    <w:rsid w:val="00DA59FF"/>
    <w:rsid w:val="00DB4E8B"/>
    <w:rsid w:val="00DC4501"/>
    <w:rsid w:val="00DC70FC"/>
    <w:rsid w:val="00DD21F6"/>
    <w:rsid w:val="00DD7718"/>
    <w:rsid w:val="00DE56C0"/>
    <w:rsid w:val="00DF752A"/>
    <w:rsid w:val="00E2752B"/>
    <w:rsid w:val="00E31AB2"/>
    <w:rsid w:val="00E36543"/>
    <w:rsid w:val="00E3711F"/>
    <w:rsid w:val="00E45CA5"/>
    <w:rsid w:val="00E62F78"/>
    <w:rsid w:val="00EA3310"/>
    <w:rsid w:val="00EC2B13"/>
    <w:rsid w:val="00EC54A4"/>
    <w:rsid w:val="00EE0CA0"/>
    <w:rsid w:val="00EF0CB3"/>
    <w:rsid w:val="00F266E1"/>
    <w:rsid w:val="00F30843"/>
    <w:rsid w:val="00F35207"/>
    <w:rsid w:val="00F4577E"/>
    <w:rsid w:val="00F47252"/>
    <w:rsid w:val="00F759F4"/>
    <w:rsid w:val="00FE5017"/>
    <w:rsid w:val="00FF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0044"/>
  <w15:chartTrackingRefBased/>
  <w15:docId w15:val="{82ADCF43-7C5A-4552-915B-F54EA596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527"/>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3B3159"/>
    <w:pPr>
      <w:keepNext/>
      <w:keepLines/>
      <w:jc w:val="center"/>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4D4527"/>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159"/>
    <w:rPr>
      <w:rFonts w:ascii="Times New Roman" w:hAnsi="Times New Roman"/>
      <w:sz w:val="24"/>
    </w:rPr>
  </w:style>
  <w:style w:type="character" w:customStyle="1" w:styleId="Heading1Char">
    <w:name w:val="Heading 1 Char"/>
    <w:basedOn w:val="DefaultParagraphFont"/>
    <w:link w:val="Heading1"/>
    <w:uiPriority w:val="9"/>
    <w:rsid w:val="003B3159"/>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semiHidden/>
    <w:rsid w:val="004D4527"/>
    <w:rPr>
      <w:rFonts w:ascii="Times New Roman" w:eastAsiaTheme="majorEastAsia" w:hAnsi="Times New Roman" w:cstheme="majorBidi"/>
      <w:sz w:val="24"/>
      <w:szCs w:val="26"/>
    </w:rPr>
  </w:style>
  <w:style w:type="character" w:styleId="Hyperlink">
    <w:name w:val="Hyperlink"/>
    <w:basedOn w:val="DefaultParagraphFont"/>
    <w:uiPriority w:val="99"/>
    <w:unhideWhenUsed/>
    <w:rsid w:val="00AA1B5F"/>
    <w:rPr>
      <w:color w:val="0563C1" w:themeColor="hyperlink"/>
      <w:u w:val="single"/>
    </w:rPr>
  </w:style>
  <w:style w:type="character" w:styleId="FollowedHyperlink">
    <w:name w:val="FollowedHyperlink"/>
    <w:basedOn w:val="DefaultParagraphFont"/>
    <w:uiPriority w:val="99"/>
    <w:semiHidden/>
    <w:unhideWhenUsed/>
    <w:rsid w:val="00DD21F6"/>
    <w:rPr>
      <w:color w:val="954F72" w:themeColor="followedHyperlink"/>
      <w:u w:val="single"/>
    </w:rPr>
  </w:style>
  <w:style w:type="paragraph" w:styleId="ListParagraph">
    <w:name w:val="List Paragraph"/>
    <w:basedOn w:val="Normal"/>
    <w:uiPriority w:val="34"/>
    <w:qFormat/>
    <w:rsid w:val="00DE56C0"/>
    <w:pPr>
      <w:ind w:left="720"/>
      <w:contextualSpacing/>
    </w:pPr>
  </w:style>
  <w:style w:type="table" w:styleId="TableGrid">
    <w:name w:val="Table Grid"/>
    <w:basedOn w:val="TableNormal"/>
    <w:uiPriority w:val="39"/>
    <w:rsid w:val="003E4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DE1"/>
    <w:rPr>
      <w:rFonts w:ascii="Times New Roman" w:hAnsi="Times New Roman"/>
      <w:sz w:val="24"/>
    </w:rPr>
  </w:style>
  <w:style w:type="paragraph" w:styleId="Footer">
    <w:name w:val="footer"/>
    <w:basedOn w:val="Normal"/>
    <w:link w:val="FooterChar"/>
    <w:uiPriority w:val="99"/>
    <w:unhideWhenUsed/>
    <w:rsid w:val="003E4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DE1"/>
    <w:rPr>
      <w:rFonts w:ascii="Times New Roman" w:hAnsi="Times New Roman"/>
      <w:sz w:val="24"/>
    </w:rPr>
  </w:style>
  <w:style w:type="paragraph" w:styleId="EndnoteText">
    <w:name w:val="endnote text"/>
    <w:basedOn w:val="Normal"/>
    <w:link w:val="EndnoteTextChar"/>
    <w:uiPriority w:val="99"/>
    <w:semiHidden/>
    <w:unhideWhenUsed/>
    <w:rsid w:val="003E4D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DE1"/>
    <w:rPr>
      <w:rFonts w:ascii="Times New Roman" w:hAnsi="Times New Roman"/>
      <w:sz w:val="20"/>
      <w:szCs w:val="20"/>
    </w:rPr>
  </w:style>
  <w:style w:type="character" w:styleId="EndnoteReference">
    <w:name w:val="endnote reference"/>
    <w:basedOn w:val="DefaultParagraphFont"/>
    <w:uiPriority w:val="99"/>
    <w:semiHidden/>
    <w:unhideWhenUsed/>
    <w:rsid w:val="003E4DE1"/>
    <w:rPr>
      <w:vertAlign w:val="superscript"/>
    </w:rPr>
  </w:style>
  <w:style w:type="paragraph" w:styleId="FootnoteText">
    <w:name w:val="footnote text"/>
    <w:basedOn w:val="Normal"/>
    <w:link w:val="FootnoteTextChar"/>
    <w:uiPriority w:val="99"/>
    <w:semiHidden/>
    <w:unhideWhenUsed/>
    <w:rsid w:val="003E4D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DE1"/>
    <w:rPr>
      <w:rFonts w:ascii="Times New Roman" w:hAnsi="Times New Roman"/>
      <w:sz w:val="20"/>
      <w:szCs w:val="20"/>
    </w:rPr>
  </w:style>
  <w:style w:type="character" w:styleId="FootnoteReference">
    <w:name w:val="footnote reference"/>
    <w:basedOn w:val="DefaultParagraphFont"/>
    <w:uiPriority w:val="99"/>
    <w:semiHidden/>
    <w:unhideWhenUsed/>
    <w:rsid w:val="003E4DE1"/>
    <w:rPr>
      <w:vertAlign w:val="superscript"/>
    </w:rPr>
  </w:style>
  <w:style w:type="paragraph" w:styleId="NormalWeb">
    <w:name w:val="Normal (Web)"/>
    <w:basedOn w:val="Normal"/>
    <w:uiPriority w:val="99"/>
    <w:rsid w:val="00205A5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spu.edu/idp/profile/cas/login?execution=e1s2" TargetMode="External"/><Relationship Id="rId13" Type="http://schemas.openxmlformats.org/officeDocument/2006/relationships/hyperlink" Target="https://spu.edu/catalog/graduate/20190/policies-procedu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u.edu/administration/resuming-campus-operations/health-safety-guidelin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mergency.sp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u.edu/administration/smart-start" TargetMode="External"/><Relationship Id="rId5" Type="http://schemas.openxmlformats.org/officeDocument/2006/relationships/webSettings" Target="webSettings.xml"/><Relationship Id="rId15" Type="http://schemas.openxmlformats.org/officeDocument/2006/relationships/hyperlink" Target="https://emergency.spu.edu/campus-emergency-procedures/evacuation-and-assembly-areas/" TargetMode="External"/><Relationship Id="rId10" Type="http://schemas.openxmlformats.org/officeDocument/2006/relationships/hyperlink" Target="https://spu.edu/administration/office-of-student-life/handbook/behavioral-community-expectations/student-standards-of-condu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pu.edu/administration/health-services/contact" TargetMode="External"/><Relationship Id="rId14" Type="http://schemas.openxmlformats.org/officeDocument/2006/relationships/hyperlink" Target="https://www.spu.edu/ban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40FE9-2928-4DEF-9CFA-A58DA1B0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Bistricean</dc:creator>
  <cp:keywords/>
  <dc:description/>
  <cp:lastModifiedBy>Henrikson, Robin</cp:lastModifiedBy>
  <cp:revision>3</cp:revision>
  <dcterms:created xsi:type="dcterms:W3CDTF">2021-06-24T15:35:00Z</dcterms:created>
  <dcterms:modified xsi:type="dcterms:W3CDTF">2022-05-03T22:47:00Z</dcterms:modified>
</cp:coreProperties>
</file>